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C1" w:rsidRPr="00422EDB" w:rsidRDefault="000252C1" w:rsidP="00BE4373">
      <w:pPr>
        <w:pStyle w:val="a6"/>
        <w:shd w:val="clear" w:color="auto" w:fill="FFFFFF"/>
        <w:spacing w:before="20" w:beforeAutospacing="0" w:after="20" w:afterAutospacing="0"/>
        <w:ind w:left="9204"/>
        <w:jc w:val="center"/>
      </w:pPr>
      <w:r w:rsidRPr="00422EDB">
        <w:t xml:space="preserve"> </w:t>
      </w:r>
    </w:p>
    <w:p w:rsidR="000252C1" w:rsidRPr="00422EDB" w:rsidRDefault="000252C1" w:rsidP="00805465">
      <w:pPr>
        <w:pStyle w:val="a6"/>
        <w:shd w:val="clear" w:color="auto" w:fill="FFFFFF"/>
        <w:spacing w:before="0" w:beforeAutospacing="0" w:after="0" w:afterAutospacing="0"/>
        <w:jc w:val="center"/>
        <w:rPr>
          <w:sz w:val="32"/>
        </w:rPr>
      </w:pPr>
    </w:p>
    <w:p w:rsidR="00422EDB" w:rsidRPr="00BE4373" w:rsidRDefault="00624E6F" w:rsidP="00805465">
      <w:pPr>
        <w:pStyle w:val="a6"/>
        <w:shd w:val="clear" w:color="auto" w:fill="FFFFFF"/>
        <w:spacing w:before="0" w:beforeAutospacing="0" w:after="0" w:afterAutospacing="0"/>
        <w:jc w:val="center"/>
        <w:rPr>
          <w:b/>
          <w:sz w:val="28"/>
          <w:szCs w:val="28"/>
        </w:rPr>
      </w:pPr>
      <w:r w:rsidRPr="00BE4373">
        <w:rPr>
          <w:b/>
          <w:sz w:val="28"/>
          <w:szCs w:val="28"/>
        </w:rPr>
        <w:t>План работы</w:t>
      </w:r>
      <w:r w:rsidR="00E073DC" w:rsidRPr="00BE4373">
        <w:rPr>
          <w:b/>
          <w:sz w:val="28"/>
          <w:szCs w:val="28"/>
        </w:rPr>
        <w:t xml:space="preserve"> </w:t>
      </w:r>
    </w:p>
    <w:p w:rsidR="00624E6F" w:rsidRPr="00BE4373" w:rsidRDefault="00950C0F" w:rsidP="00805465">
      <w:pPr>
        <w:pStyle w:val="a6"/>
        <w:shd w:val="clear" w:color="auto" w:fill="FFFFFF"/>
        <w:spacing w:before="0" w:beforeAutospacing="0" w:after="0" w:afterAutospacing="0"/>
        <w:jc w:val="center"/>
        <w:rPr>
          <w:b/>
          <w:sz w:val="28"/>
          <w:szCs w:val="28"/>
        </w:rPr>
      </w:pPr>
      <w:r w:rsidRPr="00BE4373">
        <w:rPr>
          <w:b/>
          <w:sz w:val="28"/>
          <w:szCs w:val="28"/>
        </w:rPr>
        <w:t xml:space="preserve">Министерства </w:t>
      </w:r>
      <w:r w:rsidR="00DF5E93" w:rsidRPr="00BE4373">
        <w:rPr>
          <w:b/>
          <w:sz w:val="28"/>
          <w:szCs w:val="28"/>
        </w:rPr>
        <w:t>по социальной защите и труду Приднестровской Молдавской Республики</w:t>
      </w:r>
      <w:r w:rsidRPr="00BE4373">
        <w:rPr>
          <w:b/>
          <w:sz w:val="28"/>
          <w:szCs w:val="28"/>
        </w:rPr>
        <w:t xml:space="preserve"> </w:t>
      </w:r>
      <w:r w:rsidR="00183537" w:rsidRPr="00BE4373">
        <w:rPr>
          <w:b/>
          <w:sz w:val="28"/>
          <w:szCs w:val="28"/>
        </w:rPr>
        <w:t>на 2025</w:t>
      </w:r>
      <w:r w:rsidR="00E073DC" w:rsidRPr="00BE4373">
        <w:rPr>
          <w:b/>
          <w:sz w:val="28"/>
          <w:szCs w:val="28"/>
        </w:rPr>
        <w:t xml:space="preserve"> год </w:t>
      </w:r>
    </w:p>
    <w:p w:rsidR="00A47CE4" w:rsidRPr="00422EDB" w:rsidRDefault="00A47CE4"/>
    <w:tbl>
      <w:tblPr>
        <w:tblStyle w:val="a3"/>
        <w:tblW w:w="15877" w:type="dxa"/>
        <w:tblInd w:w="-147" w:type="dxa"/>
        <w:tblLayout w:type="fixed"/>
        <w:tblLook w:val="04A0" w:firstRow="1" w:lastRow="0" w:firstColumn="1" w:lastColumn="0" w:noHBand="0" w:noVBand="1"/>
      </w:tblPr>
      <w:tblGrid>
        <w:gridCol w:w="710"/>
        <w:gridCol w:w="11340"/>
        <w:gridCol w:w="3827"/>
      </w:tblGrid>
      <w:tr w:rsidR="00823138" w:rsidRPr="00422EDB" w:rsidTr="00805465">
        <w:tc>
          <w:tcPr>
            <w:tcW w:w="710" w:type="dxa"/>
            <w:vAlign w:val="center"/>
          </w:tcPr>
          <w:p w:rsidR="002C6C7D" w:rsidRPr="00BE4373" w:rsidRDefault="002C6C7D" w:rsidP="00955592">
            <w:pPr>
              <w:jc w:val="center"/>
              <w:rPr>
                <w:rFonts w:ascii="Times New Roman" w:hAnsi="Times New Roman" w:cs="Times New Roman"/>
                <w:b/>
                <w:sz w:val="24"/>
                <w:szCs w:val="24"/>
              </w:rPr>
            </w:pPr>
            <w:r w:rsidRPr="00BE4373">
              <w:rPr>
                <w:rFonts w:ascii="Times New Roman" w:hAnsi="Times New Roman" w:cs="Times New Roman"/>
                <w:b/>
                <w:sz w:val="24"/>
                <w:szCs w:val="24"/>
              </w:rPr>
              <w:t>№</w:t>
            </w:r>
          </w:p>
          <w:p w:rsidR="002C6C7D" w:rsidRPr="00BE4373" w:rsidRDefault="002C6C7D" w:rsidP="00955592">
            <w:pPr>
              <w:jc w:val="center"/>
              <w:rPr>
                <w:rFonts w:ascii="Times New Roman" w:hAnsi="Times New Roman" w:cs="Times New Roman"/>
                <w:b/>
                <w:sz w:val="24"/>
                <w:szCs w:val="24"/>
              </w:rPr>
            </w:pPr>
            <w:r w:rsidRPr="00BE4373">
              <w:rPr>
                <w:rFonts w:ascii="Times New Roman" w:hAnsi="Times New Roman" w:cs="Times New Roman"/>
                <w:b/>
                <w:sz w:val="24"/>
                <w:szCs w:val="24"/>
              </w:rPr>
              <w:t>п/п</w:t>
            </w:r>
          </w:p>
        </w:tc>
        <w:tc>
          <w:tcPr>
            <w:tcW w:w="11340" w:type="dxa"/>
            <w:vAlign w:val="center"/>
          </w:tcPr>
          <w:p w:rsidR="002C6C7D" w:rsidRPr="00BE4373" w:rsidRDefault="002C6C7D" w:rsidP="00955592">
            <w:pPr>
              <w:jc w:val="center"/>
              <w:rPr>
                <w:rFonts w:ascii="Times New Roman" w:hAnsi="Times New Roman" w:cs="Times New Roman"/>
                <w:b/>
                <w:sz w:val="24"/>
                <w:szCs w:val="24"/>
              </w:rPr>
            </w:pPr>
            <w:r w:rsidRPr="00BE4373">
              <w:rPr>
                <w:rFonts w:ascii="Times New Roman" w:hAnsi="Times New Roman" w:cs="Times New Roman"/>
                <w:b/>
                <w:sz w:val="24"/>
                <w:szCs w:val="24"/>
              </w:rPr>
              <w:t>Наименование мероприятия по направлению деятельности</w:t>
            </w:r>
          </w:p>
        </w:tc>
        <w:tc>
          <w:tcPr>
            <w:tcW w:w="3827" w:type="dxa"/>
            <w:vAlign w:val="center"/>
          </w:tcPr>
          <w:p w:rsidR="002C6C7D" w:rsidRPr="00BE4373" w:rsidRDefault="002C6C7D" w:rsidP="00955592">
            <w:pPr>
              <w:jc w:val="center"/>
              <w:rPr>
                <w:rFonts w:ascii="Times New Roman" w:hAnsi="Times New Roman" w:cs="Times New Roman"/>
                <w:b/>
                <w:sz w:val="24"/>
                <w:szCs w:val="24"/>
              </w:rPr>
            </w:pPr>
            <w:r w:rsidRPr="00BE4373">
              <w:rPr>
                <w:rFonts w:ascii="Times New Roman" w:hAnsi="Times New Roman" w:cs="Times New Roman"/>
                <w:b/>
                <w:sz w:val="24"/>
                <w:szCs w:val="24"/>
              </w:rPr>
              <w:t>Сроки</w:t>
            </w:r>
          </w:p>
          <w:p w:rsidR="00FC4E3D" w:rsidRPr="00BE4373" w:rsidRDefault="006F68E3" w:rsidP="00955592">
            <w:pPr>
              <w:jc w:val="center"/>
              <w:rPr>
                <w:rFonts w:ascii="Times New Roman" w:hAnsi="Times New Roman" w:cs="Times New Roman"/>
                <w:b/>
                <w:sz w:val="24"/>
                <w:szCs w:val="24"/>
              </w:rPr>
            </w:pPr>
            <w:r w:rsidRPr="00BE4373">
              <w:rPr>
                <w:rFonts w:ascii="Times New Roman" w:hAnsi="Times New Roman" w:cs="Times New Roman"/>
                <w:b/>
                <w:sz w:val="24"/>
                <w:szCs w:val="24"/>
              </w:rPr>
              <w:t>и</w:t>
            </w:r>
            <w:r w:rsidR="002C6C7D" w:rsidRPr="00BE4373">
              <w:rPr>
                <w:rFonts w:ascii="Times New Roman" w:hAnsi="Times New Roman" w:cs="Times New Roman"/>
                <w:b/>
                <w:sz w:val="24"/>
                <w:szCs w:val="24"/>
              </w:rPr>
              <w:t>сполнения</w:t>
            </w:r>
          </w:p>
        </w:tc>
      </w:tr>
      <w:tr w:rsidR="00823138" w:rsidRPr="00422EDB" w:rsidTr="00955592">
        <w:trPr>
          <w:trHeight w:val="210"/>
        </w:trPr>
        <w:tc>
          <w:tcPr>
            <w:tcW w:w="15877" w:type="dxa"/>
            <w:gridSpan w:val="3"/>
          </w:tcPr>
          <w:p w:rsidR="00CC2D4F" w:rsidRPr="00BE4373" w:rsidRDefault="00F403AB" w:rsidP="001250E5">
            <w:pPr>
              <w:ind w:left="-108"/>
              <w:jc w:val="center"/>
              <w:rPr>
                <w:b/>
                <w:sz w:val="24"/>
                <w:szCs w:val="24"/>
                <w:highlight w:val="yellow"/>
              </w:rPr>
            </w:pPr>
            <w:r w:rsidRPr="00BE4373">
              <w:rPr>
                <w:rFonts w:ascii="Times New Roman" w:hAnsi="Times New Roman" w:cs="Times New Roman"/>
                <w:b/>
                <w:sz w:val="24"/>
                <w:szCs w:val="24"/>
              </w:rPr>
              <w:t>Управление политики в сфере социальной защиты, социального страхования и ревизионного контроля</w:t>
            </w:r>
          </w:p>
        </w:tc>
      </w:tr>
      <w:tr w:rsidR="00823138" w:rsidRPr="00422EDB" w:rsidTr="00955592">
        <w:trPr>
          <w:trHeight w:val="141"/>
        </w:trPr>
        <w:tc>
          <w:tcPr>
            <w:tcW w:w="15877" w:type="dxa"/>
            <w:gridSpan w:val="3"/>
          </w:tcPr>
          <w:p w:rsidR="00183537" w:rsidRPr="00BE4373" w:rsidRDefault="00183537" w:rsidP="001250E5">
            <w:pPr>
              <w:ind w:left="-108"/>
              <w:jc w:val="center"/>
              <w:rPr>
                <w:rFonts w:ascii="Times New Roman" w:hAnsi="Times New Roman" w:cs="Times New Roman"/>
                <w:b/>
              </w:rPr>
            </w:pPr>
            <w:r w:rsidRPr="00BE4373">
              <w:rPr>
                <w:rFonts w:ascii="Times New Roman" w:hAnsi="Times New Roman" w:cs="Times New Roman"/>
                <w:b/>
              </w:rPr>
              <w:t>Правотворческая деятельность</w:t>
            </w:r>
          </w:p>
        </w:tc>
      </w:tr>
      <w:tr w:rsidR="00823138" w:rsidRPr="00422EDB" w:rsidTr="006C0628">
        <w:tc>
          <w:tcPr>
            <w:tcW w:w="710" w:type="dxa"/>
            <w:vAlign w:val="center"/>
          </w:tcPr>
          <w:p w:rsidR="00FA60E1" w:rsidRPr="00422EDB" w:rsidRDefault="00E066B1" w:rsidP="00E066B1">
            <w:pPr>
              <w:pStyle w:val="a9"/>
              <w:ind w:left="-79" w:right="-108"/>
              <w:jc w:val="center"/>
              <w:rPr>
                <w:rFonts w:ascii="Times New Roman" w:hAnsi="Times New Roman" w:cs="Times New Roman"/>
                <w:highlight w:val="yellow"/>
              </w:rPr>
            </w:pPr>
            <w:r w:rsidRPr="00422EDB">
              <w:rPr>
                <w:rFonts w:ascii="Times New Roman" w:hAnsi="Times New Roman" w:cs="Times New Roman"/>
              </w:rPr>
              <w:t>1</w:t>
            </w:r>
            <w:r w:rsidR="00E073DC" w:rsidRPr="00422EDB">
              <w:rPr>
                <w:rFonts w:ascii="Times New Roman" w:hAnsi="Times New Roman" w:cs="Times New Roman"/>
              </w:rPr>
              <w:t>.</w:t>
            </w:r>
          </w:p>
        </w:tc>
        <w:tc>
          <w:tcPr>
            <w:tcW w:w="11340" w:type="dxa"/>
            <w:vAlign w:val="center"/>
          </w:tcPr>
          <w:p w:rsidR="00FA60E1" w:rsidRPr="00422EDB" w:rsidRDefault="006C0628" w:rsidP="006C0628">
            <w:pPr>
              <w:shd w:val="clear" w:color="auto" w:fill="FFFFFF"/>
              <w:jc w:val="both"/>
              <w:rPr>
                <w:rFonts w:ascii="Times New Roman" w:hAnsi="Times New Roman" w:cs="Times New Roman"/>
                <w:highlight w:val="yellow"/>
              </w:rPr>
            </w:pPr>
            <w:r w:rsidRPr="00422EDB">
              <w:rPr>
                <w:rFonts w:ascii="Times New Roman" w:hAnsi="Times New Roman" w:cs="Times New Roman"/>
              </w:rPr>
              <w:t xml:space="preserve">Разработка проектов </w:t>
            </w:r>
            <w:r w:rsidR="00183537" w:rsidRPr="00422EDB">
              <w:rPr>
                <w:rFonts w:ascii="Times New Roman" w:hAnsi="Times New Roman" w:cs="Times New Roman"/>
              </w:rPr>
              <w:t>правовых актов в сфере социальной защиты, социального страхования</w:t>
            </w:r>
            <w:r w:rsidRPr="00422EDB">
              <w:rPr>
                <w:rFonts w:ascii="Times New Roman" w:hAnsi="Times New Roman" w:cs="Times New Roman"/>
              </w:rPr>
              <w:t>.</w:t>
            </w:r>
            <w:r w:rsidR="00183537" w:rsidRPr="00422EDB">
              <w:rPr>
                <w:rFonts w:ascii="Times New Roman" w:hAnsi="Times New Roman" w:cs="Times New Roman"/>
              </w:rPr>
              <w:t xml:space="preserve"> </w:t>
            </w:r>
          </w:p>
        </w:tc>
        <w:tc>
          <w:tcPr>
            <w:tcW w:w="3827" w:type="dxa"/>
            <w:vAlign w:val="center"/>
          </w:tcPr>
          <w:p w:rsidR="00CC5489" w:rsidRPr="00422EDB" w:rsidRDefault="00CC5489" w:rsidP="00CC5489">
            <w:pPr>
              <w:jc w:val="center"/>
              <w:rPr>
                <w:rFonts w:ascii="Times New Roman" w:hAnsi="Times New Roman" w:cs="Times New Roman"/>
              </w:rPr>
            </w:pPr>
            <w:r w:rsidRPr="00422EDB">
              <w:rPr>
                <w:rFonts w:ascii="Times New Roman" w:hAnsi="Times New Roman" w:cs="Times New Roman"/>
              </w:rPr>
              <w:t>В течение года</w:t>
            </w:r>
          </w:p>
          <w:p w:rsidR="00FA60E1" w:rsidRPr="00422EDB" w:rsidRDefault="00CC5489" w:rsidP="00CC5489">
            <w:pPr>
              <w:jc w:val="center"/>
              <w:rPr>
                <w:rFonts w:ascii="Times New Roman" w:hAnsi="Times New Roman" w:cs="Times New Roman"/>
                <w:highlight w:val="yellow"/>
              </w:rPr>
            </w:pPr>
            <w:r w:rsidRPr="00422EDB">
              <w:rPr>
                <w:rFonts w:ascii="Times New Roman" w:hAnsi="Times New Roman" w:cs="Times New Roman"/>
              </w:rPr>
              <w:t>по мере необходимости</w:t>
            </w:r>
          </w:p>
        </w:tc>
      </w:tr>
      <w:tr w:rsidR="00823138" w:rsidRPr="00422EDB" w:rsidTr="00805465">
        <w:tc>
          <w:tcPr>
            <w:tcW w:w="15877" w:type="dxa"/>
            <w:gridSpan w:val="3"/>
            <w:vAlign w:val="center"/>
          </w:tcPr>
          <w:p w:rsidR="002376F4" w:rsidRPr="00BE4373" w:rsidRDefault="002376F4" w:rsidP="00E066B1">
            <w:pPr>
              <w:ind w:left="-79" w:right="-108"/>
              <w:jc w:val="center"/>
              <w:rPr>
                <w:rFonts w:ascii="Times New Roman" w:hAnsi="Times New Roman" w:cs="Times New Roman"/>
                <w:b/>
                <w:highlight w:val="yellow"/>
              </w:rPr>
            </w:pPr>
            <w:r w:rsidRPr="00BE4373">
              <w:rPr>
                <w:rFonts w:ascii="Times New Roman" w:eastAsia="Times New Roman" w:hAnsi="Times New Roman" w:cs="Times New Roman"/>
                <w:b/>
                <w:lang w:eastAsia="ru-RU"/>
              </w:rPr>
              <w:t>Иные мероприятия в подведомственной сфере деятельности</w:t>
            </w:r>
          </w:p>
        </w:tc>
      </w:tr>
      <w:tr w:rsidR="00823138" w:rsidRPr="00422EDB" w:rsidTr="00805465">
        <w:tc>
          <w:tcPr>
            <w:tcW w:w="710" w:type="dxa"/>
            <w:vAlign w:val="center"/>
          </w:tcPr>
          <w:p w:rsidR="002376F4" w:rsidRPr="00422EDB" w:rsidRDefault="000930C4" w:rsidP="00BD14F1">
            <w:pPr>
              <w:ind w:left="-79" w:right="-108"/>
              <w:jc w:val="center"/>
              <w:rPr>
                <w:rFonts w:ascii="Times New Roman" w:hAnsi="Times New Roman" w:cs="Times New Roman"/>
                <w:highlight w:val="yellow"/>
              </w:rPr>
            </w:pPr>
            <w:r w:rsidRPr="00422EDB">
              <w:rPr>
                <w:rFonts w:ascii="Times New Roman" w:hAnsi="Times New Roman" w:cs="Times New Roman"/>
              </w:rPr>
              <w:t>2</w:t>
            </w:r>
            <w:r w:rsidR="007534CE" w:rsidRPr="00422EDB">
              <w:rPr>
                <w:rFonts w:ascii="Times New Roman" w:hAnsi="Times New Roman" w:cs="Times New Roman"/>
              </w:rPr>
              <w:t>.</w:t>
            </w:r>
          </w:p>
        </w:tc>
        <w:tc>
          <w:tcPr>
            <w:tcW w:w="11340" w:type="dxa"/>
          </w:tcPr>
          <w:p w:rsidR="002376F4" w:rsidRPr="00422EDB" w:rsidRDefault="006C0628" w:rsidP="00183537">
            <w:pPr>
              <w:jc w:val="both"/>
              <w:rPr>
                <w:rFonts w:ascii="Times New Roman" w:hAnsi="Times New Roman" w:cs="Times New Roman"/>
                <w:highlight w:val="yellow"/>
              </w:rPr>
            </w:pPr>
            <w:r w:rsidRPr="00422EDB">
              <w:rPr>
                <w:rFonts w:ascii="Times New Roman" w:hAnsi="Times New Roman" w:cs="Times New Roman"/>
              </w:rPr>
              <w:t>Подготовка о</w:t>
            </w:r>
            <w:r w:rsidR="00183537" w:rsidRPr="00422EDB">
              <w:rPr>
                <w:rFonts w:ascii="Times New Roman" w:hAnsi="Times New Roman" w:cs="Times New Roman"/>
              </w:rPr>
              <w:t>тчет</w:t>
            </w:r>
            <w:r w:rsidRPr="00422EDB">
              <w:rPr>
                <w:rFonts w:ascii="Times New Roman" w:hAnsi="Times New Roman" w:cs="Times New Roman"/>
              </w:rPr>
              <w:t>а</w:t>
            </w:r>
            <w:r w:rsidR="00183537" w:rsidRPr="00422EDB">
              <w:rPr>
                <w:rFonts w:ascii="Times New Roman" w:hAnsi="Times New Roman" w:cs="Times New Roman"/>
              </w:rPr>
              <w:t xml:space="preserve"> о реализации «Программы льготного кредитования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 за 2024 год</w:t>
            </w:r>
            <w:r w:rsidRPr="00422EDB">
              <w:rPr>
                <w:rFonts w:ascii="Times New Roman" w:hAnsi="Times New Roman" w:cs="Times New Roman"/>
              </w:rPr>
              <w:t>.</w:t>
            </w:r>
          </w:p>
        </w:tc>
        <w:tc>
          <w:tcPr>
            <w:tcW w:w="3827" w:type="dxa"/>
            <w:vAlign w:val="center"/>
          </w:tcPr>
          <w:p w:rsidR="002376F4" w:rsidRPr="00422EDB" w:rsidRDefault="00183537" w:rsidP="002376F4">
            <w:pPr>
              <w:jc w:val="center"/>
              <w:rPr>
                <w:rFonts w:ascii="Times New Roman" w:hAnsi="Times New Roman" w:cs="Times New Roman"/>
                <w:highlight w:val="yellow"/>
              </w:rPr>
            </w:pPr>
            <w:r w:rsidRPr="00422EDB">
              <w:rPr>
                <w:rFonts w:ascii="Times New Roman" w:hAnsi="Times New Roman" w:cs="Times New Roman"/>
              </w:rPr>
              <w:t>I квартал</w:t>
            </w:r>
          </w:p>
        </w:tc>
      </w:tr>
      <w:tr w:rsidR="00823138" w:rsidRPr="00422EDB" w:rsidTr="00805465">
        <w:tc>
          <w:tcPr>
            <w:tcW w:w="710" w:type="dxa"/>
            <w:vAlign w:val="center"/>
          </w:tcPr>
          <w:p w:rsidR="002376F4" w:rsidRPr="00422EDB" w:rsidRDefault="00183537" w:rsidP="00BD14F1">
            <w:pPr>
              <w:ind w:left="-79" w:right="-108"/>
              <w:jc w:val="center"/>
              <w:rPr>
                <w:rFonts w:ascii="Times New Roman" w:hAnsi="Times New Roman" w:cs="Times New Roman"/>
                <w:highlight w:val="yellow"/>
              </w:rPr>
            </w:pPr>
            <w:r w:rsidRPr="00422EDB">
              <w:rPr>
                <w:rFonts w:ascii="Times New Roman" w:hAnsi="Times New Roman" w:cs="Times New Roman"/>
              </w:rPr>
              <w:t>3</w:t>
            </w:r>
            <w:r w:rsidR="007534CE" w:rsidRPr="00422EDB">
              <w:rPr>
                <w:rFonts w:ascii="Times New Roman" w:hAnsi="Times New Roman" w:cs="Times New Roman"/>
              </w:rPr>
              <w:t>.</w:t>
            </w:r>
          </w:p>
        </w:tc>
        <w:tc>
          <w:tcPr>
            <w:tcW w:w="11340" w:type="dxa"/>
          </w:tcPr>
          <w:p w:rsidR="002376F4" w:rsidRPr="00422EDB" w:rsidRDefault="006C0628" w:rsidP="000E6D93">
            <w:pPr>
              <w:jc w:val="both"/>
              <w:rPr>
                <w:rFonts w:ascii="Times New Roman" w:hAnsi="Times New Roman" w:cs="Times New Roman"/>
                <w:highlight w:val="yellow"/>
              </w:rPr>
            </w:pPr>
            <w:r w:rsidRPr="00422EDB">
              <w:rPr>
                <w:rFonts w:ascii="Times New Roman" w:hAnsi="Times New Roman" w:cs="Times New Roman"/>
              </w:rPr>
              <w:t xml:space="preserve">Подготовка отчета </w:t>
            </w:r>
            <w:r w:rsidR="00183537" w:rsidRPr="00422EDB">
              <w:rPr>
                <w:rFonts w:ascii="Times New Roman" w:hAnsi="Times New Roman" w:cs="Times New Roman"/>
              </w:rPr>
              <w:t xml:space="preserve">о реализации «Программы льготного кредитования граждан Приднестровской Молдавской Республики, являющихся членами семей участников боевых действий по защите Приднестровской </w:t>
            </w:r>
            <w:r w:rsidR="00805465" w:rsidRPr="00422EDB">
              <w:rPr>
                <w:rFonts w:ascii="Times New Roman" w:hAnsi="Times New Roman" w:cs="Times New Roman"/>
              </w:rPr>
              <w:t xml:space="preserve">Молдавской Республики, </w:t>
            </w:r>
            <w:proofErr w:type="gramStart"/>
            <w:r w:rsidR="00805465" w:rsidRPr="00422EDB">
              <w:rPr>
                <w:rFonts w:ascii="Times New Roman" w:hAnsi="Times New Roman" w:cs="Times New Roman"/>
              </w:rPr>
              <w:t>погибших</w:t>
            </w:r>
            <w:proofErr w:type="gramEnd"/>
            <w:r w:rsidR="00805465" w:rsidRPr="00422EDB">
              <w:rPr>
                <w:rFonts w:ascii="Times New Roman" w:hAnsi="Times New Roman" w:cs="Times New Roman"/>
              </w:rPr>
              <w:t xml:space="preserve"> </w:t>
            </w:r>
            <w:r w:rsidR="00183537" w:rsidRPr="00422EDB">
              <w:rPr>
                <w:rFonts w:ascii="Times New Roman" w:hAnsi="Times New Roman" w:cs="Times New Roman"/>
              </w:rPr>
              <w:t>либо умерших вследствие ранения, контузии, увечья, или заболевания, связанного с участием в боевых действиях по защите Приднестровской Молдавской Республики в 1992 году» - за 2024 год</w:t>
            </w:r>
            <w:r w:rsidRPr="00422EDB">
              <w:rPr>
                <w:rFonts w:ascii="Times New Roman" w:hAnsi="Times New Roman" w:cs="Times New Roman"/>
              </w:rPr>
              <w:t>.</w:t>
            </w:r>
          </w:p>
        </w:tc>
        <w:tc>
          <w:tcPr>
            <w:tcW w:w="3827" w:type="dxa"/>
            <w:vAlign w:val="center"/>
          </w:tcPr>
          <w:p w:rsidR="002376F4" w:rsidRPr="00422EDB" w:rsidRDefault="00183537" w:rsidP="002376F4">
            <w:pPr>
              <w:jc w:val="center"/>
              <w:rPr>
                <w:rFonts w:ascii="Times New Roman" w:hAnsi="Times New Roman" w:cs="Times New Roman"/>
                <w:highlight w:val="yellow"/>
              </w:rPr>
            </w:pPr>
            <w:r w:rsidRPr="00422EDB">
              <w:rPr>
                <w:rFonts w:ascii="Times New Roman" w:hAnsi="Times New Roman" w:cs="Times New Roman"/>
              </w:rPr>
              <w:t>I квартал</w:t>
            </w:r>
          </w:p>
        </w:tc>
      </w:tr>
      <w:tr w:rsidR="00823138" w:rsidRPr="00422EDB" w:rsidTr="00805465">
        <w:tc>
          <w:tcPr>
            <w:tcW w:w="710" w:type="dxa"/>
            <w:vAlign w:val="center"/>
          </w:tcPr>
          <w:p w:rsidR="007534CE" w:rsidRPr="00422EDB" w:rsidRDefault="00183537" w:rsidP="00BD14F1">
            <w:pPr>
              <w:ind w:left="-79" w:right="-108"/>
              <w:jc w:val="center"/>
              <w:rPr>
                <w:rFonts w:ascii="Times New Roman" w:hAnsi="Times New Roman" w:cs="Times New Roman"/>
              </w:rPr>
            </w:pPr>
            <w:r w:rsidRPr="00422EDB">
              <w:rPr>
                <w:rFonts w:ascii="Times New Roman" w:hAnsi="Times New Roman" w:cs="Times New Roman"/>
              </w:rPr>
              <w:t>4.</w:t>
            </w:r>
          </w:p>
        </w:tc>
        <w:tc>
          <w:tcPr>
            <w:tcW w:w="11340" w:type="dxa"/>
          </w:tcPr>
          <w:p w:rsidR="007534CE" w:rsidRPr="00422EDB" w:rsidRDefault="006C0628" w:rsidP="000E6D93">
            <w:pPr>
              <w:jc w:val="both"/>
              <w:rPr>
                <w:rFonts w:ascii="Times New Roman" w:hAnsi="Times New Roman" w:cs="Times New Roman"/>
              </w:rPr>
            </w:pPr>
            <w:r w:rsidRPr="00422EDB">
              <w:rPr>
                <w:rFonts w:ascii="Times New Roman" w:hAnsi="Times New Roman" w:cs="Times New Roman"/>
              </w:rPr>
              <w:t>Подготовка отчета</w:t>
            </w:r>
            <w:r w:rsidR="00183537" w:rsidRPr="00422EDB">
              <w:rPr>
                <w:rFonts w:ascii="Times New Roman" w:hAnsi="Times New Roman" w:cs="Times New Roman"/>
              </w:rPr>
              <w:t xml:space="preserve"> о реализации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 за 2024 год</w:t>
            </w:r>
            <w:r w:rsidRPr="00422EDB">
              <w:rPr>
                <w:rFonts w:ascii="Times New Roman" w:hAnsi="Times New Roman" w:cs="Times New Roman"/>
              </w:rPr>
              <w:t>.</w:t>
            </w:r>
          </w:p>
        </w:tc>
        <w:tc>
          <w:tcPr>
            <w:tcW w:w="3827" w:type="dxa"/>
            <w:vAlign w:val="center"/>
          </w:tcPr>
          <w:p w:rsidR="007534CE" w:rsidRPr="00422EDB" w:rsidRDefault="000930C4" w:rsidP="002376F4">
            <w:pPr>
              <w:jc w:val="center"/>
              <w:rPr>
                <w:rFonts w:ascii="Times New Roman" w:hAnsi="Times New Roman" w:cs="Times New Roman"/>
              </w:rPr>
            </w:pPr>
            <w:r w:rsidRPr="00422EDB">
              <w:rPr>
                <w:rFonts w:ascii="Times New Roman" w:hAnsi="Times New Roman" w:cs="Times New Roman"/>
              </w:rPr>
              <w:t>I квартал</w:t>
            </w:r>
          </w:p>
        </w:tc>
      </w:tr>
      <w:tr w:rsidR="00823138" w:rsidRPr="00422EDB" w:rsidTr="00805465">
        <w:tc>
          <w:tcPr>
            <w:tcW w:w="710" w:type="dxa"/>
            <w:vAlign w:val="center"/>
          </w:tcPr>
          <w:p w:rsidR="007534CE" w:rsidRPr="00422EDB" w:rsidRDefault="00183537" w:rsidP="00BD14F1">
            <w:pPr>
              <w:ind w:left="-79" w:right="-108"/>
              <w:jc w:val="center"/>
              <w:rPr>
                <w:rFonts w:ascii="Times New Roman" w:hAnsi="Times New Roman" w:cs="Times New Roman"/>
              </w:rPr>
            </w:pPr>
            <w:r w:rsidRPr="00422EDB">
              <w:rPr>
                <w:rFonts w:ascii="Times New Roman" w:hAnsi="Times New Roman" w:cs="Times New Roman"/>
              </w:rPr>
              <w:t>5.</w:t>
            </w:r>
          </w:p>
        </w:tc>
        <w:tc>
          <w:tcPr>
            <w:tcW w:w="11340" w:type="dxa"/>
          </w:tcPr>
          <w:p w:rsidR="007534CE" w:rsidRPr="00422EDB" w:rsidRDefault="006C0628" w:rsidP="00422EDB">
            <w:pPr>
              <w:jc w:val="both"/>
              <w:rPr>
                <w:rFonts w:ascii="Times New Roman" w:hAnsi="Times New Roman" w:cs="Times New Roman"/>
              </w:rPr>
            </w:pPr>
            <w:r w:rsidRPr="00422EDB">
              <w:rPr>
                <w:rFonts w:ascii="Times New Roman" w:hAnsi="Times New Roman" w:cs="Times New Roman"/>
              </w:rPr>
              <w:t>Рассмотрение обращений граждан</w:t>
            </w:r>
            <w:r w:rsidR="00422EDB">
              <w:rPr>
                <w:rFonts w:ascii="Times New Roman" w:hAnsi="Times New Roman" w:cs="Times New Roman"/>
              </w:rPr>
              <w:t>, поступающих непосредственно в адрес Министерства, а также через иные органы государственной власти и управления</w:t>
            </w:r>
          </w:p>
        </w:tc>
        <w:tc>
          <w:tcPr>
            <w:tcW w:w="3827" w:type="dxa"/>
            <w:vAlign w:val="center"/>
          </w:tcPr>
          <w:p w:rsidR="007534CE" w:rsidRPr="00422EDB" w:rsidRDefault="0056685E" w:rsidP="002376F4">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7534CE" w:rsidRPr="00422EDB" w:rsidRDefault="00183537" w:rsidP="00E066B1">
            <w:pPr>
              <w:ind w:left="-79" w:right="-108"/>
              <w:jc w:val="center"/>
              <w:rPr>
                <w:rFonts w:ascii="Times New Roman" w:hAnsi="Times New Roman" w:cs="Times New Roman"/>
              </w:rPr>
            </w:pPr>
            <w:r w:rsidRPr="00422EDB">
              <w:rPr>
                <w:rFonts w:ascii="Times New Roman" w:hAnsi="Times New Roman" w:cs="Times New Roman"/>
              </w:rPr>
              <w:t>6.</w:t>
            </w:r>
          </w:p>
        </w:tc>
        <w:tc>
          <w:tcPr>
            <w:tcW w:w="11340" w:type="dxa"/>
          </w:tcPr>
          <w:p w:rsidR="007534CE" w:rsidRPr="00422EDB" w:rsidRDefault="00183537" w:rsidP="000E6D93">
            <w:pPr>
              <w:jc w:val="both"/>
              <w:rPr>
                <w:rFonts w:ascii="Times New Roman" w:hAnsi="Times New Roman" w:cs="Times New Roman"/>
              </w:rPr>
            </w:pPr>
            <w:r w:rsidRPr="00422EDB">
              <w:rPr>
                <w:rFonts w:ascii="Times New Roman" w:hAnsi="Times New Roman" w:cs="Times New Roman"/>
              </w:rPr>
              <w:t>Прием граждан по вопросам деятельности Управления политики в сфере социальной защиты, социального страхования и ревизионного контроля</w:t>
            </w:r>
            <w:r w:rsidR="006C0628" w:rsidRPr="00422EDB">
              <w:rPr>
                <w:rFonts w:ascii="Times New Roman" w:hAnsi="Times New Roman" w:cs="Times New Roman"/>
              </w:rPr>
              <w:t>.</w:t>
            </w:r>
          </w:p>
        </w:tc>
        <w:tc>
          <w:tcPr>
            <w:tcW w:w="3827" w:type="dxa"/>
            <w:vAlign w:val="center"/>
          </w:tcPr>
          <w:p w:rsidR="007534CE" w:rsidRPr="00422EDB" w:rsidRDefault="00183537" w:rsidP="002376F4">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c>
          <w:tcPr>
            <w:tcW w:w="710" w:type="dxa"/>
            <w:vAlign w:val="center"/>
          </w:tcPr>
          <w:p w:rsidR="007534CE" w:rsidRPr="00422EDB" w:rsidRDefault="00183537" w:rsidP="00BD14F1">
            <w:pPr>
              <w:ind w:left="-79" w:right="-108"/>
              <w:jc w:val="center"/>
              <w:rPr>
                <w:rFonts w:ascii="Times New Roman" w:hAnsi="Times New Roman" w:cs="Times New Roman"/>
              </w:rPr>
            </w:pPr>
            <w:r w:rsidRPr="00422EDB">
              <w:rPr>
                <w:rFonts w:ascii="Times New Roman" w:hAnsi="Times New Roman" w:cs="Times New Roman"/>
              </w:rPr>
              <w:t>7.</w:t>
            </w:r>
          </w:p>
        </w:tc>
        <w:tc>
          <w:tcPr>
            <w:tcW w:w="11340" w:type="dxa"/>
          </w:tcPr>
          <w:p w:rsidR="007534CE" w:rsidRPr="00422EDB" w:rsidRDefault="00183537" w:rsidP="000E6D93">
            <w:pPr>
              <w:jc w:val="both"/>
              <w:rPr>
                <w:rFonts w:ascii="Times New Roman" w:hAnsi="Times New Roman" w:cs="Times New Roman"/>
              </w:rPr>
            </w:pPr>
            <w:r w:rsidRPr="00422EDB">
              <w:rPr>
                <w:rFonts w:ascii="Times New Roman" w:hAnsi="Times New Roman" w:cs="Times New Roman"/>
              </w:rPr>
              <w:t>Проведение работы в рамках проекта «Карта доступности»</w:t>
            </w:r>
            <w:r w:rsidR="006C0628" w:rsidRPr="00422EDB">
              <w:rPr>
                <w:rFonts w:ascii="Times New Roman" w:hAnsi="Times New Roman" w:cs="Times New Roman"/>
              </w:rPr>
              <w:t>.</w:t>
            </w:r>
          </w:p>
        </w:tc>
        <w:tc>
          <w:tcPr>
            <w:tcW w:w="3827" w:type="dxa"/>
            <w:vAlign w:val="center"/>
          </w:tcPr>
          <w:p w:rsidR="007534CE" w:rsidRPr="00422EDB" w:rsidRDefault="00183537" w:rsidP="002376F4">
            <w:pPr>
              <w:jc w:val="center"/>
              <w:rPr>
                <w:rFonts w:ascii="Times New Roman" w:hAnsi="Times New Roman" w:cs="Times New Roman"/>
              </w:rPr>
            </w:pPr>
            <w:r w:rsidRPr="00422EDB">
              <w:rPr>
                <w:rFonts w:ascii="Times New Roman" w:hAnsi="Times New Roman" w:cs="Times New Roman"/>
              </w:rPr>
              <w:t>Ежеквартально</w:t>
            </w:r>
          </w:p>
        </w:tc>
      </w:tr>
      <w:tr w:rsidR="00823138" w:rsidRPr="00422EDB" w:rsidTr="00805465">
        <w:tc>
          <w:tcPr>
            <w:tcW w:w="710" w:type="dxa"/>
            <w:vAlign w:val="center"/>
          </w:tcPr>
          <w:p w:rsidR="007534CE" w:rsidRPr="00422EDB" w:rsidRDefault="00183537" w:rsidP="00BD14F1">
            <w:pPr>
              <w:ind w:left="-79" w:right="-108"/>
              <w:jc w:val="center"/>
              <w:rPr>
                <w:rFonts w:ascii="Times New Roman" w:hAnsi="Times New Roman" w:cs="Times New Roman"/>
              </w:rPr>
            </w:pPr>
            <w:r w:rsidRPr="00422EDB">
              <w:rPr>
                <w:rFonts w:ascii="Times New Roman" w:hAnsi="Times New Roman" w:cs="Times New Roman"/>
              </w:rPr>
              <w:t>8.</w:t>
            </w:r>
          </w:p>
        </w:tc>
        <w:tc>
          <w:tcPr>
            <w:tcW w:w="11340" w:type="dxa"/>
          </w:tcPr>
          <w:p w:rsidR="007534CE" w:rsidRPr="00422EDB" w:rsidRDefault="00183537" w:rsidP="000E6D93">
            <w:pPr>
              <w:jc w:val="both"/>
              <w:rPr>
                <w:rFonts w:ascii="Times New Roman" w:hAnsi="Times New Roman" w:cs="Times New Roman"/>
              </w:rPr>
            </w:pPr>
            <w:r w:rsidRPr="00422EDB">
              <w:rPr>
                <w:rFonts w:ascii="Times New Roman" w:hAnsi="Times New Roman" w:cs="Times New Roman"/>
              </w:rPr>
              <w:t>Участие в работе по проведению республиканского конкурса «Наш город для всех»</w:t>
            </w:r>
            <w:r w:rsidR="006C0628" w:rsidRPr="00422EDB">
              <w:rPr>
                <w:rFonts w:ascii="Times New Roman" w:hAnsi="Times New Roman" w:cs="Times New Roman"/>
              </w:rPr>
              <w:t>.</w:t>
            </w:r>
          </w:p>
        </w:tc>
        <w:tc>
          <w:tcPr>
            <w:tcW w:w="3827" w:type="dxa"/>
            <w:vAlign w:val="center"/>
          </w:tcPr>
          <w:p w:rsidR="007534CE" w:rsidRPr="00422EDB" w:rsidRDefault="00183537" w:rsidP="002376F4">
            <w:pPr>
              <w:jc w:val="center"/>
              <w:rPr>
                <w:rFonts w:ascii="Times New Roman" w:hAnsi="Times New Roman" w:cs="Times New Roman"/>
              </w:rPr>
            </w:pPr>
            <w:r w:rsidRPr="00422EDB">
              <w:rPr>
                <w:rFonts w:ascii="Times New Roman" w:hAnsi="Times New Roman" w:cs="Times New Roman"/>
              </w:rPr>
              <w:t>IV квартал</w:t>
            </w:r>
          </w:p>
        </w:tc>
      </w:tr>
      <w:tr w:rsidR="00823138" w:rsidRPr="00422EDB" w:rsidTr="00805465">
        <w:tc>
          <w:tcPr>
            <w:tcW w:w="710" w:type="dxa"/>
            <w:vAlign w:val="center"/>
          </w:tcPr>
          <w:p w:rsidR="007534CE" w:rsidRPr="00422EDB" w:rsidRDefault="00823138" w:rsidP="00BD14F1">
            <w:pPr>
              <w:ind w:left="-79" w:right="-108"/>
              <w:jc w:val="center"/>
              <w:rPr>
                <w:rFonts w:ascii="Times New Roman" w:hAnsi="Times New Roman" w:cs="Times New Roman"/>
              </w:rPr>
            </w:pPr>
            <w:r w:rsidRPr="00422EDB">
              <w:rPr>
                <w:rFonts w:ascii="Times New Roman" w:hAnsi="Times New Roman" w:cs="Times New Roman"/>
              </w:rPr>
              <w:t>9</w:t>
            </w:r>
            <w:r w:rsidR="00183537" w:rsidRPr="00422EDB">
              <w:rPr>
                <w:rFonts w:ascii="Times New Roman" w:hAnsi="Times New Roman" w:cs="Times New Roman"/>
              </w:rPr>
              <w:t>.</w:t>
            </w:r>
          </w:p>
        </w:tc>
        <w:tc>
          <w:tcPr>
            <w:tcW w:w="11340" w:type="dxa"/>
          </w:tcPr>
          <w:p w:rsidR="007534CE" w:rsidRPr="00422EDB" w:rsidRDefault="00183537" w:rsidP="000930C4">
            <w:pPr>
              <w:jc w:val="both"/>
              <w:rPr>
                <w:rFonts w:ascii="Times New Roman" w:hAnsi="Times New Roman" w:cs="Times New Roman"/>
              </w:rPr>
            </w:pPr>
            <w:r w:rsidRPr="00422EDB">
              <w:rPr>
                <w:rFonts w:ascii="Times New Roman" w:hAnsi="Times New Roman" w:cs="Times New Roman"/>
              </w:rPr>
              <w:t>Сбор заявок от территориальных центров социального страхования и социальной защиты для бесплатного обеспечение граждан льготных категории путевками в санатории, профилактории, дома отдыха, профилактические отделения и отделения реабилитации учреждений здравоохранения</w:t>
            </w:r>
            <w:r w:rsidR="006C0628" w:rsidRPr="00422EDB">
              <w:rPr>
                <w:rFonts w:ascii="Times New Roman" w:hAnsi="Times New Roman" w:cs="Times New Roman"/>
              </w:rPr>
              <w:t>.</w:t>
            </w:r>
          </w:p>
        </w:tc>
        <w:tc>
          <w:tcPr>
            <w:tcW w:w="3827" w:type="dxa"/>
            <w:vAlign w:val="center"/>
          </w:tcPr>
          <w:p w:rsidR="007534CE" w:rsidRPr="00422EDB" w:rsidRDefault="00183537" w:rsidP="002376F4">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7534CE" w:rsidRPr="00422EDB" w:rsidRDefault="00823138" w:rsidP="00823138">
            <w:pPr>
              <w:ind w:left="-79" w:right="-108"/>
              <w:jc w:val="center"/>
              <w:rPr>
                <w:rFonts w:ascii="Times New Roman" w:hAnsi="Times New Roman" w:cs="Times New Roman"/>
              </w:rPr>
            </w:pPr>
            <w:r w:rsidRPr="00422EDB">
              <w:rPr>
                <w:rFonts w:ascii="Times New Roman" w:hAnsi="Times New Roman" w:cs="Times New Roman"/>
              </w:rPr>
              <w:t>10.</w:t>
            </w:r>
          </w:p>
        </w:tc>
        <w:tc>
          <w:tcPr>
            <w:tcW w:w="11340" w:type="dxa"/>
          </w:tcPr>
          <w:p w:rsidR="007534CE" w:rsidRPr="00422EDB" w:rsidRDefault="00183537" w:rsidP="007534CE">
            <w:pPr>
              <w:jc w:val="both"/>
              <w:rPr>
                <w:rFonts w:ascii="Times New Roman" w:hAnsi="Times New Roman" w:cs="Times New Roman"/>
              </w:rPr>
            </w:pPr>
            <w:r w:rsidRPr="00422EDB">
              <w:rPr>
                <w:rFonts w:ascii="Times New Roman" w:hAnsi="Times New Roman" w:cs="Times New Roman"/>
              </w:rPr>
              <w:t>Составление актов сверки с ЗАО «Приднестровский сберегательный банк» в рамках льготного кредитования в соответствии с Законом ПМР от 13 июля 2021 года № 152-З-VII № 152-З-VII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(САЗ 21-28)</w:t>
            </w:r>
            <w:r w:rsidR="006C0628" w:rsidRPr="00422EDB">
              <w:rPr>
                <w:rFonts w:ascii="Times New Roman" w:hAnsi="Times New Roman" w:cs="Times New Roman"/>
              </w:rPr>
              <w:t>.</w:t>
            </w:r>
          </w:p>
        </w:tc>
        <w:tc>
          <w:tcPr>
            <w:tcW w:w="3827" w:type="dxa"/>
            <w:vAlign w:val="center"/>
          </w:tcPr>
          <w:p w:rsidR="007534CE" w:rsidRPr="00422EDB" w:rsidRDefault="00183537" w:rsidP="002376F4">
            <w:pPr>
              <w:jc w:val="center"/>
              <w:rPr>
                <w:rFonts w:ascii="Times New Roman" w:hAnsi="Times New Roman" w:cs="Times New Roman"/>
              </w:rPr>
            </w:pPr>
            <w:r w:rsidRPr="00422EDB">
              <w:rPr>
                <w:rFonts w:ascii="Times New Roman" w:hAnsi="Times New Roman" w:cs="Times New Roman"/>
              </w:rPr>
              <w:t>Ежеквартально</w:t>
            </w:r>
          </w:p>
        </w:tc>
      </w:tr>
      <w:tr w:rsidR="00823138" w:rsidRPr="00422EDB" w:rsidTr="00805465">
        <w:tc>
          <w:tcPr>
            <w:tcW w:w="710" w:type="dxa"/>
            <w:vAlign w:val="center"/>
          </w:tcPr>
          <w:p w:rsidR="007534CE" w:rsidRPr="00422EDB" w:rsidRDefault="00823138" w:rsidP="00BD14F1">
            <w:pPr>
              <w:ind w:left="-79" w:right="-108"/>
              <w:jc w:val="center"/>
              <w:rPr>
                <w:rFonts w:ascii="Times New Roman" w:hAnsi="Times New Roman" w:cs="Times New Roman"/>
              </w:rPr>
            </w:pPr>
            <w:r w:rsidRPr="00422EDB">
              <w:rPr>
                <w:rFonts w:ascii="Times New Roman" w:hAnsi="Times New Roman" w:cs="Times New Roman"/>
              </w:rPr>
              <w:lastRenderedPageBreak/>
              <w:t>11</w:t>
            </w:r>
            <w:r w:rsidR="00893D4F" w:rsidRPr="00422EDB">
              <w:rPr>
                <w:rFonts w:ascii="Times New Roman" w:hAnsi="Times New Roman" w:cs="Times New Roman"/>
              </w:rPr>
              <w:t>.</w:t>
            </w:r>
          </w:p>
        </w:tc>
        <w:tc>
          <w:tcPr>
            <w:tcW w:w="11340" w:type="dxa"/>
          </w:tcPr>
          <w:p w:rsidR="007534CE" w:rsidRPr="00422EDB" w:rsidRDefault="00893D4F" w:rsidP="007534CE">
            <w:pPr>
              <w:jc w:val="both"/>
              <w:rPr>
                <w:rFonts w:ascii="Times New Roman" w:hAnsi="Times New Roman" w:cs="Times New Roman"/>
              </w:rPr>
            </w:pPr>
            <w:r w:rsidRPr="00422EDB">
              <w:rPr>
                <w:rFonts w:ascii="Times New Roman" w:hAnsi="Times New Roman" w:cs="Times New Roman"/>
              </w:rPr>
              <w:t>Прием документов для постановки на учет и последующего направления граждан в ГУ «Республиканский дом ветеранов» п. Первомайск, в психоневрологические дома-интернаты</w:t>
            </w:r>
            <w:r w:rsidR="006C0628" w:rsidRPr="00422EDB">
              <w:rPr>
                <w:rFonts w:ascii="Times New Roman" w:hAnsi="Times New Roman" w:cs="Times New Roman"/>
              </w:rPr>
              <w:t>.</w:t>
            </w:r>
          </w:p>
        </w:tc>
        <w:tc>
          <w:tcPr>
            <w:tcW w:w="3827" w:type="dxa"/>
            <w:vAlign w:val="center"/>
          </w:tcPr>
          <w:p w:rsidR="007534CE" w:rsidRPr="00422EDB" w:rsidRDefault="000930C4" w:rsidP="002376F4">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7534CE" w:rsidRPr="00422EDB" w:rsidRDefault="00823138" w:rsidP="00BD14F1">
            <w:pPr>
              <w:ind w:left="-79" w:right="-108"/>
              <w:jc w:val="center"/>
              <w:rPr>
                <w:rFonts w:ascii="Times New Roman" w:hAnsi="Times New Roman" w:cs="Times New Roman"/>
              </w:rPr>
            </w:pPr>
            <w:r w:rsidRPr="00422EDB">
              <w:rPr>
                <w:rFonts w:ascii="Times New Roman" w:hAnsi="Times New Roman" w:cs="Times New Roman"/>
              </w:rPr>
              <w:t>12</w:t>
            </w:r>
            <w:r w:rsidR="00893D4F" w:rsidRPr="00422EDB">
              <w:rPr>
                <w:rFonts w:ascii="Times New Roman" w:hAnsi="Times New Roman" w:cs="Times New Roman"/>
              </w:rPr>
              <w:t>.</w:t>
            </w:r>
          </w:p>
        </w:tc>
        <w:tc>
          <w:tcPr>
            <w:tcW w:w="11340" w:type="dxa"/>
          </w:tcPr>
          <w:p w:rsidR="007534CE" w:rsidRPr="00422EDB" w:rsidRDefault="00893D4F" w:rsidP="007534CE">
            <w:pPr>
              <w:jc w:val="both"/>
              <w:rPr>
                <w:rFonts w:ascii="Times New Roman" w:hAnsi="Times New Roman" w:cs="Times New Roman"/>
              </w:rPr>
            </w:pPr>
            <w:r w:rsidRPr="00422EDB">
              <w:rPr>
                <w:rFonts w:ascii="Times New Roman" w:hAnsi="Times New Roman" w:cs="Times New Roman"/>
              </w:rPr>
              <w:t>Выдача путевок (направлений) для поступления граждан в ГУ «Тираспольский психоневрологический дом-интернат», ГУ «Бендерский психоневрологический дом-интернат», ГУ «Республиканский реабилитационный центр для детей-инвалидов», ГУ «Республиканский дом ветеранов» пос. Первомайск, ГУ «Республиканский дом ребенка», ГУ «Тираспольский дом-интернат для граждан пожилого возраста и инвалидов</w:t>
            </w:r>
            <w:r w:rsidR="006C0628" w:rsidRPr="00422EDB">
              <w:rPr>
                <w:rFonts w:ascii="Times New Roman" w:hAnsi="Times New Roman" w:cs="Times New Roman"/>
              </w:rPr>
              <w:t>.</w:t>
            </w:r>
          </w:p>
        </w:tc>
        <w:tc>
          <w:tcPr>
            <w:tcW w:w="3827" w:type="dxa"/>
            <w:vAlign w:val="center"/>
          </w:tcPr>
          <w:p w:rsidR="007534CE" w:rsidRPr="00422EDB" w:rsidRDefault="000E46A7" w:rsidP="002376F4">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0E46A7" w:rsidRPr="00422EDB" w:rsidRDefault="00823138" w:rsidP="00823138">
            <w:pPr>
              <w:ind w:left="-79" w:right="-108"/>
              <w:jc w:val="center"/>
              <w:rPr>
                <w:rFonts w:ascii="Times New Roman" w:hAnsi="Times New Roman" w:cs="Times New Roman"/>
              </w:rPr>
            </w:pPr>
            <w:r w:rsidRPr="00422EDB">
              <w:rPr>
                <w:rFonts w:ascii="Times New Roman" w:hAnsi="Times New Roman" w:cs="Times New Roman"/>
              </w:rPr>
              <w:t>13.</w:t>
            </w:r>
          </w:p>
        </w:tc>
        <w:tc>
          <w:tcPr>
            <w:tcW w:w="11340" w:type="dxa"/>
          </w:tcPr>
          <w:p w:rsidR="000E46A7" w:rsidRPr="00422EDB" w:rsidRDefault="006C0628" w:rsidP="000930C4">
            <w:pPr>
              <w:jc w:val="both"/>
              <w:rPr>
                <w:rFonts w:ascii="Times New Roman" w:hAnsi="Times New Roman" w:cs="Times New Roman"/>
              </w:rPr>
            </w:pPr>
            <w:r w:rsidRPr="00422EDB">
              <w:rPr>
                <w:rFonts w:ascii="Times New Roman" w:hAnsi="Times New Roman" w:cs="Times New Roman"/>
              </w:rPr>
              <w:t>Прием и рассмотрение</w:t>
            </w:r>
            <w:r w:rsidR="00893D4F" w:rsidRPr="00422EDB">
              <w:rPr>
                <w:rFonts w:ascii="Times New Roman" w:hAnsi="Times New Roman" w:cs="Times New Roman"/>
              </w:rPr>
              <w:t xml:space="preserve"> документов для обеспечения инвалидов креслами-колясками, слуховыми аппаратами, протезно-ортопедическими изделиями, техническими средствами реабилитации</w:t>
            </w:r>
            <w:r w:rsidRPr="00422EDB">
              <w:rPr>
                <w:rFonts w:ascii="Times New Roman" w:hAnsi="Times New Roman" w:cs="Times New Roman"/>
              </w:rPr>
              <w:t>.</w:t>
            </w:r>
          </w:p>
        </w:tc>
        <w:tc>
          <w:tcPr>
            <w:tcW w:w="3827" w:type="dxa"/>
            <w:vAlign w:val="center"/>
          </w:tcPr>
          <w:p w:rsidR="000E46A7" w:rsidRPr="00422EDB" w:rsidRDefault="000E46A7" w:rsidP="002376F4">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0E46A7" w:rsidRPr="00422EDB" w:rsidRDefault="00823138" w:rsidP="00E066B1">
            <w:pPr>
              <w:ind w:left="-79" w:right="-108"/>
              <w:jc w:val="center"/>
              <w:rPr>
                <w:rFonts w:ascii="Times New Roman" w:hAnsi="Times New Roman" w:cs="Times New Roman"/>
              </w:rPr>
            </w:pPr>
            <w:r w:rsidRPr="00422EDB">
              <w:rPr>
                <w:rFonts w:ascii="Times New Roman" w:hAnsi="Times New Roman" w:cs="Times New Roman"/>
              </w:rPr>
              <w:t>14</w:t>
            </w:r>
            <w:r w:rsidR="00893D4F" w:rsidRPr="00422EDB">
              <w:rPr>
                <w:rFonts w:ascii="Times New Roman" w:hAnsi="Times New Roman" w:cs="Times New Roman"/>
              </w:rPr>
              <w:t>.</w:t>
            </w:r>
          </w:p>
        </w:tc>
        <w:tc>
          <w:tcPr>
            <w:tcW w:w="11340" w:type="dxa"/>
          </w:tcPr>
          <w:p w:rsidR="000E46A7" w:rsidRPr="00422EDB" w:rsidRDefault="006C0628" w:rsidP="000E46A7">
            <w:pPr>
              <w:jc w:val="both"/>
              <w:rPr>
                <w:rFonts w:ascii="Times New Roman" w:hAnsi="Times New Roman" w:cs="Times New Roman"/>
              </w:rPr>
            </w:pPr>
            <w:r w:rsidRPr="00422EDB">
              <w:rPr>
                <w:rFonts w:ascii="Times New Roman" w:hAnsi="Times New Roman" w:cs="Times New Roman"/>
              </w:rPr>
              <w:t xml:space="preserve">Прием и рассмотрение </w:t>
            </w:r>
            <w:r w:rsidR="00893D4F" w:rsidRPr="00422EDB">
              <w:rPr>
                <w:rFonts w:ascii="Times New Roman" w:hAnsi="Times New Roman" w:cs="Times New Roman"/>
              </w:rPr>
              <w:t>документов для обеспечения граждан без установленной группы инвалидности протезно-ортопедическими изделиями, поступившими в Приднестровскую Молдавскую Республику в виде гуманитарной помощи</w:t>
            </w:r>
            <w:r w:rsidRPr="00422EDB">
              <w:rPr>
                <w:rFonts w:ascii="Times New Roman" w:hAnsi="Times New Roman" w:cs="Times New Roman"/>
              </w:rPr>
              <w:t>.</w:t>
            </w:r>
          </w:p>
        </w:tc>
        <w:tc>
          <w:tcPr>
            <w:tcW w:w="3827" w:type="dxa"/>
            <w:vAlign w:val="center"/>
          </w:tcPr>
          <w:p w:rsidR="000E46A7" w:rsidRPr="00422EDB" w:rsidRDefault="000930C4" w:rsidP="002376F4">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0E46A7" w:rsidRPr="00422EDB" w:rsidRDefault="00823138" w:rsidP="00E066B1">
            <w:pPr>
              <w:ind w:left="-79" w:right="-108"/>
              <w:jc w:val="center"/>
              <w:rPr>
                <w:rFonts w:ascii="Times New Roman" w:hAnsi="Times New Roman" w:cs="Times New Roman"/>
              </w:rPr>
            </w:pPr>
            <w:r w:rsidRPr="00422EDB">
              <w:rPr>
                <w:rFonts w:ascii="Times New Roman" w:hAnsi="Times New Roman" w:cs="Times New Roman"/>
              </w:rPr>
              <w:t>15</w:t>
            </w:r>
            <w:r w:rsidR="00893D4F" w:rsidRPr="00422EDB">
              <w:rPr>
                <w:rFonts w:ascii="Times New Roman" w:hAnsi="Times New Roman" w:cs="Times New Roman"/>
              </w:rPr>
              <w:t>.</w:t>
            </w:r>
          </w:p>
        </w:tc>
        <w:tc>
          <w:tcPr>
            <w:tcW w:w="11340" w:type="dxa"/>
          </w:tcPr>
          <w:p w:rsidR="000E46A7" w:rsidRPr="00422EDB" w:rsidRDefault="00893D4F" w:rsidP="000E46A7">
            <w:pPr>
              <w:jc w:val="both"/>
              <w:rPr>
                <w:rFonts w:ascii="Times New Roman" w:hAnsi="Times New Roman" w:cs="Times New Roman"/>
              </w:rPr>
            </w:pPr>
            <w:r w:rsidRPr="00422EDB">
              <w:rPr>
                <w:rFonts w:ascii="Times New Roman" w:hAnsi="Times New Roman" w:cs="Times New Roman"/>
              </w:rPr>
              <w:t>Участие в заседаниях Попечительского совета при психоневрологических домах-интернатах</w:t>
            </w:r>
            <w:r w:rsidR="006C0628" w:rsidRPr="00422EDB">
              <w:rPr>
                <w:rFonts w:ascii="Times New Roman" w:hAnsi="Times New Roman" w:cs="Times New Roman"/>
              </w:rPr>
              <w:t>.</w:t>
            </w:r>
          </w:p>
        </w:tc>
        <w:tc>
          <w:tcPr>
            <w:tcW w:w="3827" w:type="dxa"/>
            <w:vAlign w:val="center"/>
          </w:tcPr>
          <w:p w:rsidR="000E46A7" w:rsidRPr="00422EDB" w:rsidRDefault="000930C4" w:rsidP="002376F4">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c>
          <w:tcPr>
            <w:tcW w:w="710" w:type="dxa"/>
            <w:vAlign w:val="center"/>
          </w:tcPr>
          <w:p w:rsidR="000E46A7" w:rsidRPr="00422EDB" w:rsidRDefault="00823138" w:rsidP="00E066B1">
            <w:pPr>
              <w:ind w:left="-79" w:right="-108"/>
              <w:jc w:val="center"/>
              <w:rPr>
                <w:rFonts w:ascii="Times New Roman" w:hAnsi="Times New Roman" w:cs="Times New Roman"/>
              </w:rPr>
            </w:pPr>
            <w:r w:rsidRPr="00422EDB">
              <w:rPr>
                <w:rFonts w:ascii="Times New Roman" w:hAnsi="Times New Roman" w:cs="Times New Roman"/>
              </w:rPr>
              <w:t>16</w:t>
            </w:r>
            <w:r w:rsidR="00893D4F" w:rsidRPr="00422EDB">
              <w:rPr>
                <w:rFonts w:ascii="Times New Roman" w:hAnsi="Times New Roman" w:cs="Times New Roman"/>
              </w:rPr>
              <w:t>.</w:t>
            </w:r>
          </w:p>
        </w:tc>
        <w:tc>
          <w:tcPr>
            <w:tcW w:w="11340" w:type="dxa"/>
          </w:tcPr>
          <w:p w:rsidR="000E46A7" w:rsidRPr="00422EDB" w:rsidRDefault="00893D4F" w:rsidP="000930C4">
            <w:pPr>
              <w:jc w:val="both"/>
              <w:rPr>
                <w:rFonts w:ascii="Times New Roman" w:hAnsi="Times New Roman" w:cs="Times New Roman"/>
              </w:rPr>
            </w:pPr>
            <w:r w:rsidRPr="00422EDB">
              <w:rPr>
                <w:rFonts w:ascii="Times New Roman" w:hAnsi="Times New Roman" w:cs="Times New Roman"/>
              </w:rPr>
              <w:t>Периодическая проверка деятельности подведомственных учреждений в части ухода и содержания за опекаемыми (за исключением проверки финансово-хозяйственной деятельности) кураторами учреждений</w:t>
            </w:r>
            <w:r w:rsidR="006C0628" w:rsidRPr="00422EDB">
              <w:rPr>
                <w:rFonts w:ascii="Times New Roman" w:hAnsi="Times New Roman" w:cs="Times New Roman"/>
              </w:rPr>
              <w:t>.</w:t>
            </w:r>
          </w:p>
        </w:tc>
        <w:tc>
          <w:tcPr>
            <w:tcW w:w="3827" w:type="dxa"/>
            <w:vAlign w:val="center"/>
          </w:tcPr>
          <w:p w:rsidR="000E46A7" w:rsidRPr="00422EDB" w:rsidRDefault="000930C4" w:rsidP="002376F4">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c>
          <w:tcPr>
            <w:tcW w:w="710" w:type="dxa"/>
            <w:vAlign w:val="center"/>
          </w:tcPr>
          <w:p w:rsidR="000E46A7" w:rsidRPr="00422EDB" w:rsidRDefault="00823138" w:rsidP="00E066B1">
            <w:pPr>
              <w:ind w:left="-79" w:right="-108"/>
              <w:jc w:val="center"/>
              <w:rPr>
                <w:rFonts w:ascii="Times New Roman" w:hAnsi="Times New Roman" w:cs="Times New Roman"/>
              </w:rPr>
            </w:pPr>
            <w:r w:rsidRPr="00422EDB">
              <w:rPr>
                <w:rFonts w:ascii="Times New Roman" w:hAnsi="Times New Roman" w:cs="Times New Roman"/>
              </w:rPr>
              <w:t>17</w:t>
            </w:r>
            <w:r w:rsidR="00893D4F" w:rsidRPr="00422EDB">
              <w:rPr>
                <w:rFonts w:ascii="Times New Roman" w:hAnsi="Times New Roman" w:cs="Times New Roman"/>
              </w:rPr>
              <w:t>.</w:t>
            </w:r>
          </w:p>
        </w:tc>
        <w:tc>
          <w:tcPr>
            <w:tcW w:w="11340" w:type="dxa"/>
          </w:tcPr>
          <w:p w:rsidR="000E46A7" w:rsidRPr="00422EDB" w:rsidRDefault="00893D4F" w:rsidP="000E46A7">
            <w:pPr>
              <w:jc w:val="both"/>
              <w:rPr>
                <w:rFonts w:ascii="Times New Roman" w:hAnsi="Times New Roman" w:cs="Times New Roman"/>
              </w:rPr>
            </w:pPr>
            <w:r w:rsidRPr="00422EDB">
              <w:rPr>
                <w:rFonts w:ascii="Times New Roman" w:hAnsi="Times New Roman" w:cs="Times New Roman"/>
              </w:rPr>
              <w:t>Участие в контрольных мероприятиях за деятельностью территориальных центров социального страхования и социальной защиты городов и районов республики</w:t>
            </w:r>
            <w:r w:rsidR="006C0628" w:rsidRPr="00422EDB">
              <w:rPr>
                <w:rFonts w:ascii="Times New Roman" w:hAnsi="Times New Roman" w:cs="Times New Roman"/>
              </w:rPr>
              <w:t>.</w:t>
            </w:r>
          </w:p>
        </w:tc>
        <w:tc>
          <w:tcPr>
            <w:tcW w:w="3827" w:type="dxa"/>
            <w:vAlign w:val="center"/>
          </w:tcPr>
          <w:p w:rsidR="000E46A7" w:rsidRPr="00422EDB" w:rsidRDefault="000930C4" w:rsidP="002376F4">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c>
          <w:tcPr>
            <w:tcW w:w="710" w:type="dxa"/>
            <w:vAlign w:val="center"/>
          </w:tcPr>
          <w:p w:rsidR="000E46A7" w:rsidRPr="00422EDB" w:rsidRDefault="00823138" w:rsidP="00E066B1">
            <w:pPr>
              <w:ind w:left="-79" w:right="-108"/>
              <w:jc w:val="center"/>
              <w:rPr>
                <w:rFonts w:ascii="Times New Roman" w:hAnsi="Times New Roman" w:cs="Times New Roman"/>
              </w:rPr>
            </w:pPr>
            <w:r w:rsidRPr="00422EDB">
              <w:rPr>
                <w:rFonts w:ascii="Times New Roman" w:hAnsi="Times New Roman" w:cs="Times New Roman"/>
              </w:rPr>
              <w:t>18</w:t>
            </w:r>
            <w:r w:rsidR="00893D4F" w:rsidRPr="00422EDB">
              <w:rPr>
                <w:rFonts w:ascii="Times New Roman" w:hAnsi="Times New Roman" w:cs="Times New Roman"/>
              </w:rPr>
              <w:t>.</w:t>
            </w:r>
          </w:p>
        </w:tc>
        <w:tc>
          <w:tcPr>
            <w:tcW w:w="11340" w:type="dxa"/>
          </w:tcPr>
          <w:p w:rsidR="000E46A7" w:rsidRPr="00422EDB" w:rsidRDefault="00893D4F" w:rsidP="000E46A7">
            <w:pPr>
              <w:jc w:val="both"/>
              <w:rPr>
                <w:rFonts w:ascii="Times New Roman" w:hAnsi="Times New Roman" w:cs="Times New Roman"/>
              </w:rPr>
            </w:pPr>
            <w:r w:rsidRPr="00422EDB">
              <w:rPr>
                <w:rFonts w:ascii="Times New Roman" w:hAnsi="Times New Roman" w:cs="Times New Roman"/>
              </w:rPr>
              <w:t>Участие в заседаниях, совещаниях, конференциях, круглых столах</w:t>
            </w:r>
            <w:r w:rsidR="0077451C" w:rsidRPr="00422EDB">
              <w:rPr>
                <w:rFonts w:ascii="Times New Roman" w:hAnsi="Times New Roman" w:cs="Times New Roman"/>
              </w:rPr>
              <w:t>.</w:t>
            </w:r>
          </w:p>
        </w:tc>
        <w:tc>
          <w:tcPr>
            <w:tcW w:w="3827" w:type="dxa"/>
            <w:vAlign w:val="center"/>
          </w:tcPr>
          <w:p w:rsidR="000E46A7" w:rsidRPr="00422EDB" w:rsidRDefault="00796489" w:rsidP="002376F4">
            <w:pPr>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rPr>
          <w:trHeight w:val="495"/>
        </w:trPr>
        <w:tc>
          <w:tcPr>
            <w:tcW w:w="15877" w:type="dxa"/>
            <w:gridSpan w:val="3"/>
            <w:vAlign w:val="center"/>
          </w:tcPr>
          <w:p w:rsidR="009A3FC1" w:rsidRPr="00BE4373" w:rsidRDefault="00850917" w:rsidP="001A725A">
            <w:pPr>
              <w:pStyle w:val="ConsPlusNormal"/>
              <w:jc w:val="center"/>
              <w:rPr>
                <w:rFonts w:ascii="Times New Roman" w:hAnsi="Times New Roman" w:cs="Times New Roman"/>
                <w:b/>
                <w:sz w:val="24"/>
                <w:szCs w:val="24"/>
                <w:highlight w:val="yellow"/>
              </w:rPr>
            </w:pPr>
            <w:r w:rsidRPr="00BE4373">
              <w:rPr>
                <w:rFonts w:ascii="Times New Roman" w:hAnsi="Times New Roman" w:cs="Times New Roman"/>
                <w:b/>
                <w:sz w:val="24"/>
                <w:szCs w:val="24"/>
              </w:rPr>
              <w:t xml:space="preserve">Управление опеки и попечительства, </w:t>
            </w:r>
            <w:r w:rsidR="001A725A" w:rsidRPr="00BE4373">
              <w:rPr>
                <w:rFonts w:ascii="Times New Roman" w:hAnsi="Times New Roman" w:cs="Times New Roman"/>
                <w:b/>
                <w:sz w:val="24"/>
                <w:szCs w:val="24"/>
              </w:rPr>
              <w:t xml:space="preserve">охраны прав и </w:t>
            </w:r>
            <w:r w:rsidRPr="00BE4373">
              <w:rPr>
                <w:rFonts w:ascii="Times New Roman" w:hAnsi="Times New Roman" w:cs="Times New Roman"/>
                <w:b/>
                <w:sz w:val="24"/>
                <w:szCs w:val="24"/>
              </w:rPr>
              <w:t>социаль</w:t>
            </w:r>
            <w:r w:rsidR="001A725A" w:rsidRPr="00BE4373">
              <w:rPr>
                <w:rFonts w:ascii="Times New Roman" w:hAnsi="Times New Roman" w:cs="Times New Roman"/>
                <w:b/>
                <w:sz w:val="24"/>
                <w:szCs w:val="24"/>
              </w:rPr>
              <w:t>ной помощи семьям с детьми</w:t>
            </w:r>
          </w:p>
        </w:tc>
      </w:tr>
      <w:tr w:rsidR="00823138" w:rsidRPr="00422EDB" w:rsidTr="00805465">
        <w:tc>
          <w:tcPr>
            <w:tcW w:w="15877" w:type="dxa"/>
            <w:gridSpan w:val="3"/>
            <w:vAlign w:val="center"/>
          </w:tcPr>
          <w:p w:rsidR="00850917" w:rsidRPr="00BE4373" w:rsidRDefault="00805465" w:rsidP="001250E5">
            <w:pPr>
              <w:pStyle w:val="ConsPlusNormal"/>
              <w:jc w:val="center"/>
              <w:rPr>
                <w:rFonts w:ascii="Times New Roman" w:hAnsi="Times New Roman" w:cs="Times New Roman"/>
                <w:b/>
                <w:szCs w:val="22"/>
              </w:rPr>
            </w:pPr>
            <w:r w:rsidRPr="00BE4373">
              <w:rPr>
                <w:rFonts w:ascii="Times New Roman" w:hAnsi="Times New Roman" w:cs="Times New Roman"/>
                <w:b/>
                <w:szCs w:val="22"/>
                <w:lang w:val="en-US"/>
              </w:rPr>
              <w:t xml:space="preserve">Правотворческая </w:t>
            </w:r>
            <w:r w:rsidR="00850917" w:rsidRPr="00BE4373">
              <w:rPr>
                <w:rFonts w:ascii="Times New Roman" w:hAnsi="Times New Roman" w:cs="Times New Roman"/>
                <w:b/>
                <w:szCs w:val="22"/>
                <w:lang w:val="en-US"/>
              </w:rPr>
              <w:t>деятельность</w:t>
            </w:r>
          </w:p>
        </w:tc>
      </w:tr>
      <w:tr w:rsidR="00823138" w:rsidRPr="00422EDB" w:rsidTr="00805465">
        <w:tc>
          <w:tcPr>
            <w:tcW w:w="710" w:type="dxa"/>
            <w:vAlign w:val="center"/>
          </w:tcPr>
          <w:p w:rsidR="005263EC" w:rsidRPr="00422EDB" w:rsidRDefault="00E066B1" w:rsidP="009856AC">
            <w:pPr>
              <w:ind w:left="-79" w:right="-108"/>
              <w:jc w:val="center"/>
              <w:rPr>
                <w:rFonts w:ascii="Times New Roman" w:eastAsia="Times New Roman" w:hAnsi="Times New Roman" w:cs="Times New Roman"/>
                <w:highlight w:val="yellow"/>
                <w:lang w:eastAsia="ru-RU"/>
              </w:rPr>
            </w:pPr>
            <w:r w:rsidRPr="00422EDB">
              <w:rPr>
                <w:rFonts w:ascii="Times New Roman" w:eastAsia="Times New Roman" w:hAnsi="Times New Roman" w:cs="Times New Roman"/>
                <w:lang w:eastAsia="ru-RU"/>
              </w:rPr>
              <w:t>1</w:t>
            </w:r>
            <w:r w:rsidR="005263EC" w:rsidRPr="00422EDB">
              <w:rPr>
                <w:rFonts w:ascii="Times New Roman" w:eastAsia="Times New Roman" w:hAnsi="Times New Roman" w:cs="Times New Roman"/>
                <w:lang w:eastAsia="ru-RU"/>
              </w:rPr>
              <w:t>.</w:t>
            </w:r>
          </w:p>
        </w:tc>
        <w:tc>
          <w:tcPr>
            <w:tcW w:w="11340" w:type="dxa"/>
          </w:tcPr>
          <w:p w:rsidR="005263EC" w:rsidRPr="00422EDB" w:rsidRDefault="007978BD" w:rsidP="007978BD">
            <w:pPr>
              <w:jc w:val="both"/>
              <w:rPr>
                <w:rFonts w:ascii="Times New Roman" w:hAnsi="Times New Roman" w:cs="Times New Roman"/>
                <w:highlight w:val="yellow"/>
              </w:rPr>
            </w:pPr>
            <w:r w:rsidRPr="00422EDB">
              <w:rPr>
                <w:rFonts w:ascii="Times New Roman" w:hAnsi="Times New Roman" w:cs="Times New Roman"/>
              </w:rPr>
              <w:t xml:space="preserve">Разработка проектов правовых актов в сфере </w:t>
            </w:r>
            <w:r w:rsidR="00EE1498" w:rsidRPr="00422EDB">
              <w:rPr>
                <w:rFonts w:ascii="Times New Roman" w:hAnsi="Times New Roman" w:cs="Times New Roman"/>
              </w:rPr>
              <w:t xml:space="preserve">опеки и попечительства, </w:t>
            </w:r>
            <w:r w:rsidR="001A725A" w:rsidRPr="00422EDB">
              <w:rPr>
                <w:rFonts w:ascii="Times New Roman" w:hAnsi="Times New Roman" w:cs="Times New Roman"/>
              </w:rPr>
              <w:t xml:space="preserve">охраны прав и </w:t>
            </w:r>
            <w:r w:rsidR="00EE1498" w:rsidRPr="00422EDB">
              <w:rPr>
                <w:rFonts w:ascii="Times New Roman" w:hAnsi="Times New Roman" w:cs="Times New Roman"/>
              </w:rPr>
              <w:t>социаль</w:t>
            </w:r>
            <w:r w:rsidR="001A725A" w:rsidRPr="00422EDB">
              <w:rPr>
                <w:rFonts w:ascii="Times New Roman" w:hAnsi="Times New Roman" w:cs="Times New Roman"/>
              </w:rPr>
              <w:t>ной помощи семьям с детьми</w:t>
            </w:r>
            <w:r w:rsidRPr="00422EDB">
              <w:rPr>
                <w:rFonts w:ascii="Times New Roman" w:hAnsi="Times New Roman" w:cs="Times New Roman"/>
              </w:rPr>
              <w:t>.</w:t>
            </w:r>
          </w:p>
        </w:tc>
        <w:tc>
          <w:tcPr>
            <w:tcW w:w="3827" w:type="dxa"/>
            <w:vAlign w:val="center"/>
          </w:tcPr>
          <w:p w:rsidR="00CC5489" w:rsidRPr="00422EDB" w:rsidRDefault="00CC5489" w:rsidP="00CC5489">
            <w:pPr>
              <w:jc w:val="center"/>
              <w:rPr>
                <w:rFonts w:ascii="Times New Roman" w:hAnsi="Times New Roman" w:cs="Times New Roman"/>
              </w:rPr>
            </w:pPr>
            <w:r w:rsidRPr="00422EDB">
              <w:rPr>
                <w:rFonts w:ascii="Times New Roman" w:hAnsi="Times New Roman" w:cs="Times New Roman"/>
              </w:rPr>
              <w:t>В течение года</w:t>
            </w:r>
          </w:p>
          <w:p w:rsidR="005263EC" w:rsidRPr="00422EDB" w:rsidRDefault="00CC5489" w:rsidP="00CC5489">
            <w:pPr>
              <w:jc w:val="center"/>
              <w:rPr>
                <w:rFonts w:ascii="Times New Roman" w:hAnsi="Times New Roman" w:cs="Times New Roman"/>
                <w:highlight w:val="yellow"/>
              </w:rPr>
            </w:pPr>
            <w:r w:rsidRPr="00422EDB">
              <w:rPr>
                <w:rFonts w:ascii="Times New Roman" w:hAnsi="Times New Roman" w:cs="Times New Roman"/>
              </w:rPr>
              <w:t>по мере необходимости</w:t>
            </w:r>
          </w:p>
        </w:tc>
      </w:tr>
      <w:tr w:rsidR="00823138" w:rsidRPr="00422EDB" w:rsidTr="00805465">
        <w:tc>
          <w:tcPr>
            <w:tcW w:w="15877" w:type="dxa"/>
            <w:gridSpan w:val="3"/>
            <w:vAlign w:val="center"/>
          </w:tcPr>
          <w:p w:rsidR="002760D5" w:rsidRPr="00BE4373" w:rsidRDefault="002760D5" w:rsidP="002760D5">
            <w:pPr>
              <w:ind w:left="-79" w:right="-108"/>
              <w:jc w:val="center"/>
              <w:rPr>
                <w:rFonts w:ascii="Times New Roman" w:hAnsi="Times New Roman" w:cs="Times New Roman"/>
                <w:b/>
                <w:highlight w:val="yellow"/>
              </w:rPr>
            </w:pPr>
            <w:r w:rsidRPr="00BE4373">
              <w:rPr>
                <w:rFonts w:ascii="Times New Roman" w:eastAsia="Times New Roman" w:hAnsi="Times New Roman" w:cs="Times New Roman"/>
                <w:b/>
                <w:lang w:eastAsia="ru-RU"/>
              </w:rPr>
              <w:t>Иные мероприятия в подведомственной сфере деятельности</w:t>
            </w:r>
          </w:p>
        </w:tc>
      </w:tr>
      <w:tr w:rsidR="00823138" w:rsidRPr="00422EDB" w:rsidTr="007978BD">
        <w:trPr>
          <w:trHeight w:val="168"/>
        </w:trPr>
        <w:tc>
          <w:tcPr>
            <w:tcW w:w="710" w:type="dxa"/>
          </w:tcPr>
          <w:p w:rsidR="002760D5" w:rsidRPr="00422EDB" w:rsidRDefault="00EE1498" w:rsidP="002760D5">
            <w:pPr>
              <w:ind w:left="-79" w:right="-108"/>
              <w:jc w:val="center"/>
              <w:rPr>
                <w:rFonts w:ascii="Times New Roman" w:hAnsi="Times New Roman" w:cs="Times New Roman"/>
                <w:highlight w:val="yellow"/>
              </w:rPr>
            </w:pPr>
            <w:r w:rsidRPr="00422EDB">
              <w:rPr>
                <w:rFonts w:ascii="Times New Roman" w:hAnsi="Times New Roman" w:cs="Times New Roman"/>
              </w:rPr>
              <w:t>2.</w:t>
            </w:r>
          </w:p>
        </w:tc>
        <w:tc>
          <w:tcPr>
            <w:tcW w:w="11340" w:type="dxa"/>
          </w:tcPr>
          <w:p w:rsidR="002760D5" w:rsidRPr="00422EDB" w:rsidRDefault="007978BD" w:rsidP="002760D5">
            <w:pPr>
              <w:jc w:val="both"/>
              <w:rPr>
                <w:rFonts w:ascii="Times New Roman" w:hAnsi="Times New Roman" w:cs="Times New Roman"/>
                <w:highlight w:val="yellow"/>
              </w:rPr>
            </w:pPr>
            <w:r w:rsidRPr="00422EDB">
              <w:rPr>
                <w:rFonts w:ascii="Times New Roman" w:hAnsi="Times New Roman" w:cs="Times New Roman"/>
              </w:rPr>
              <w:t>Рассмотрение обращений граждан.</w:t>
            </w:r>
          </w:p>
        </w:tc>
        <w:tc>
          <w:tcPr>
            <w:tcW w:w="3827" w:type="dxa"/>
          </w:tcPr>
          <w:p w:rsidR="002760D5" w:rsidRPr="00422EDB" w:rsidRDefault="0056685E" w:rsidP="002760D5">
            <w:pPr>
              <w:jc w:val="center"/>
              <w:rPr>
                <w:rFonts w:ascii="Times New Roman" w:hAnsi="Times New Roman" w:cs="Times New Roman"/>
                <w:highlight w:val="yellow"/>
              </w:rPr>
            </w:pPr>
            <w:r w:rsidRPr="00422EDB">
              <w:rPr>
                <w:rFonts w:ascii="Times New Roman" w:hAnsi="Times New Roman" w:cs="Times New Roman"/>
              </w:rPr>
              <w:t>Постоянно</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highlight w:val="yellow"/>
              </w:rPr>
            </w:pPr>
            <w:r w:rsidRPr="00422EDB">
              <w:rPr>
                <w:rFonts w:ascii="Times New Roman" w:hAnsi="Times New Roman" w:cs="Times New Roman"/>
              </w:rPr>
              <w:t>3.</w:t>
            </w:r>
          </w:p>
        </w:tc>
        <w:tc>
          <w:tcPr>
            <w:tcW w:w="11340" w:type="dxa"/>
          </w:tcPr>
          <w:p w:rsidR="002760D5" w:rsidRPr="00422EDB" w:rsidRDefault="00214D26" w:rsidP="002760D5">
            <w:pPr>
              <w:jc w:val="both"/>
              <w:rPr>
                <w:rFonts w:ascii="Times New Roman" w:hAnsi="Times New Roman" w:cs="Times New Roman"/>
                <w:highlight w:val="yellow"/>
              </w:rPr>
            </w:pPr>
            <w:r w:rsidRPr="00422EDB">
              <w:rPr>
                <w:rFonts w:ascii="Times New Roman" w:hAnsi="Times New Roman" w:cs="Times New Roman"/>
              </w:rPr>
              <w:t>Осуществление назначения пособий опекунам (попечителям) на содержание детей-сирот и детей, оставшихся без попечения родителей, находящихся под опекой (попечительством) физических лиц, и направление списков на выплату в адрес государственных администраций городов и районов ПМР в соответствии с Распоряжением Правительства ПМР от 8 января 2014 года № 1р «О механизме выплат пособий детям-сиротам и детям, оставшимся без попечения родителей, находящихся под опекой (попечительством) физических лиц»</w:t>
            </w:r>
            <w:r w:rsidR="0077451C" w:rsidRPr="00422EDB">
              <w:rPr>
                <w:rFonts w:ascii="Times New Roman" w:hAnsi="Times New Roman" w:cs="Times New Roman"/>
              </w:rPr>
              <w:t>.</w:t>
            </w:r>
          </w:p>
        </w:tc>
        <w:tc>
          <w:tcPr>
            <w:tcW w:w="3827" w:type="dxa"/>
            <w:vAlign w:val="center"/>
          </w:tcPr>
          <w:p w:rsidR="002760D5" w:rsidRPr="00422EDB" w:rsidRDefault="00A602DB" w:rsidP="002760D5">
            <w:pPr>
              <w:jc w:val="center"/>
              <w:rPr>
                <w:rFonts w:ascii="Times New Roman" w:hAnsi="Times New Roman" w:cs="Times New Roman"/>
                <w:highlight w:val="yellow"/>
              </w:rPr>
            </w:pPr>
            <w:r w:rsidRPr="00422EDB">
              <w:rPr>
                <w:rFonts w:ascii="Times New Roman" w:hAnsi="Times New Roman" w:cs="Times New Roman"/>
              </w:rPr>
              <w:t>Ежемесячно до 25 числа</w:t>
            </w:r>
          </w:p>
        </w:tc>
      </w:tr>
      <w:tr w:rsidR="00823138" w:rsidRPr="00422EDB" w:rsidTr="007978BD">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4.</w:t>
            </w:r>
          </w:p>
        </w:tc>
        <w:tc>
          <w:tcPr>
            <w:tcW w:w="11340" w:type="dxa"/>
            <w:vAlign w:val="center"/>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Участие в проверках, проводимых ЕГФСС ПМР в Центрах социального страхования и социальной защиты</w:t>
            </w:r>
            <w:r w:rsidR="0077451C" w:rsidRPr="00422EDB">
              <w:rPr>
                <w:rFonts w:ascii="Times New Roman" w:hAnsi="Times New Roman" w:cs="Times New Roman"/>
              </w:rPr>
              <w:t>.</w:t>
            </w:r>
          </w:p>
        </w:tc>
        <w:tc>
          <w:tcPr>
            <w:tcW w:w="3827" w:type="dxa"/>
            <w:vAlign w:val="center"/>
          </w:tcPr>
          <w:p w:rsidR="00A602DB" w:rsidRPr="00422EDB" w:rsidRDefault="00A602DB" w:rsidP="00A602DB">
            <w:pPr>
              <w:jc w:val="center"/>
              <w:rPr>
                <w:rFonts w:ascii="Times New Roman" w:hAnsi="Times New Roman" w:cs="Times New Roman"/>
              </w:rPr>
            </w:pPr>
            <w:r w:rsidRPr="00422EDB">
              <w:rPr>
                <w:rFonts w:ascii="Times New Roman" w:hAnsi="Times New Roman" w:cs="Times New Roman"/>
              </w:rPr>
              <w:t>В соответствии</w:t>
            </w:r>
          </w:p>
          <w:p w:rsidR="002760D5" w:rsidRPr="00422EDB" w:rsidRDefault="00A602DB" w:rsidP="00A602DB">
            <w:pPr>
              <w:jc w:val="center"/>
              <w:rPr>
                <w:rFonts w:ascii="Times New Roman" w:hAnsi="Times New Roman" w:cs="Times New Roman"/>
              </w:rPr>
            </w:pPr>
            <w:r w:rsidRPr="00422EDB">
              <w:rPr>
                <w:rFonts w:ascii="Times New Roman" w:hAnsi="Times New Roman" w:cs="Times New Roman"/>
              </w:rPr>
              <w:t>с планом ЕГФСС ПМР</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5.</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Исполнение поручений Президента ПМР, Правительства ПМР, заместителей Председателя Правительства ПМР</w:t>
            </w:r>
            <w:r w:rsidR="0077451C" w:rsidRPr="00422EDB">
              <w:rPr>
                <w:rFonts w:ascii="Times New Roman" w:hAnsi="Times New Roman" w:cs="Times New Roman"/>
              </w:rPr>
              <w:t>.</w:t>
            </w:r>
          </w:p>
        </w:tc>
        <w:tc>
          <w:tcPr>
            <w:tcW w:w="3827" w:type="dxa"/>
            <w:vAlign w:val="center"/>
          </w:tcPr>
          <w:p w:rsidR="002760D5" w:rsidRPr="00422EDB" w:rsidRDefault="00A602DB" w:rsidP="002760D5">
            <w:pPr>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6.</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Подготовка заключений Правительства Приднестровской Молдавской Республики на проекты нормативных правовых актов</w:t>
            </w:r>
            <w:r w:rsidR="0077451C" w:rsidRPr="00422EDB">
              <w:rPr>
                <w:rFonts w:ascii="Times New Roman" w:hAnsi="Times New Roman" w:cs="Times New Roman"/>
              </w:rPr>
              <w:t>.</w:t>
            </w:r>
          </w:p>
        </w:tc>
        <w:tc>
          <w:tcPr>
            <w:tcW w:w="3827" w:type="dxa"/>
            <w:vAlign w:val="center"/>
          </w:tcPr>
          <w:p w:rsidR="002760D5" w:rsidRPr="00422EDB" w:rsidRDefault="00A602DB" w:rsidP="002760D5">
            <w:pPr>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7.</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Согласование нормативных правовых актов по вопросам, входящим в компетенцию Управления</w:t>
            </w:r>
          </w:p>
        </w:tc>
        <w:tc>
          <w:tcPr>
            <w:tcW w:w="3827" w:type="dxa"/>
            <w:vAlign w:val="center"/>
          </w:tcPr>
          <w:p w:rsidR="002760D5" w:rsidRPr="00422EDB" w:rsidRDefault="00A602DB" w:rsidP="002760D5">
            <w:pPr>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8.</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Подготовка и выпуск буклетов «Социальная защита граждан, имеющих детей» на 2025 год</w:t>
            </w:r>
            <w:r w:rsidR="0077451C" w:rsidRPr="00422EDB">
              <w:rPr>
                <w:rFonts w:ascii="Times New Roman" w:hAnsi="Times New Roman" w:cs="Times New Roman"/>
              </w:rPr>
              <w:t>.</w:t>
            </w:r>
          </w:p>
        </w:tc>
        <w:tc>
          <w:tcPr>
            <w:tcW w:w="3827" w:type="dxa"/>
            <w:vAlign w:val="center"/>
          </w:tcPr>
          <w:p w:rsidR="002760D5" w:rsidRPr="00422EDB" w:rsidRDefault="00A602DB" w:rsidP="002760D5">
            <w:pPr>
              <w:jc w:val="center"/>
              <w:rPr>
                <w:rFonts w:ascii="Times New Roman" w:hAnsi="Times New Roman" w:cs="Times New Roman"/>
              </w:rPr>
            </w:pPr>
            <w:r w:rsidRPr="00422EDB">
              <w:rPr>
                <w:rFonts w:ascii="Times New Roman" w:hAnsi="Times New Roman" w:cs="Times New Roman"/>
              </w:rPr>
              <w:t>I квартал</w:t>
            </w:r>
          </w:p>
        </w:tc>
      </w:tr>
      <w:tr w:rsidR="00823138" w:rsidRPr="00422EDB" w:rsidTr="00805465">
        <w:tc>
          <w:tcPr>
            <w:tcW w:w="710" w:type="dxa"/>
            <w:vAlign w:val="center"/>
          </w:tcPr>
          <w:p w:rsidR="006928EF"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9.</w:t>
            </w:r>
          </w:p>
        </w:tc>
        <w:tc>
          <w:tcPr>
            <w:tcW w:w="11340" w:type="dxa"/>
          </w:tcPr>
          <w:p w:rsidR="006928EF" w:rsidRPr="00422EDB" w:rsidRDefault="00214D26" w:rsidP="002760D5">
            <w:pPr>
              <w:jc w:val="both"/>
              <w:rPr>
                <w:rFonts w:ascii="Times New Roman" w:hAnsi="Times New Roman" w:cs="Times New Roman"/>
              </w:rPr>
            </w:pPr>
            <w:r w:rsidRPr="00422EDB">
              <w:rPr>
                <w:rFonts w:ascii="Times New Roman" w:hAnsi="Times New Roman" w:cs="Times New Roman"/>
              </w:rPr>
              <w:t>Проведение совещаний с начальниками территориальных отделов Управления опеки и попечительства, охраны прав и социальной помощи семьям с детьми</w:t>
            </w:r>
            <w:r w:rsidR="0077451C" w:rsidRPr="00422EDB">
              <w:rPr>
                <w:rFonts w:ascii="Times New Roman" w:hAnsi="Times New Roman" w:cs="Times New Roman"/>
              </w:rPr>
              <w:t>.</w:t>
            </w:r>
          </w:p>
        </w:tc>
        <w:tc>
          <w:tcPr>
            <w:tcW w:w="3827" w:type="dxa"/>
            <w:vAlign w:val="center"/>
          </w:tcPr>
          <w:p w:rsidR="006928EF" w:rsidRPr="00422EDB" w:rsidRDefault="00214D26" w:rsidP="002760D5">
            <w:pPr>
              <w:jc w:val="center"/>
              <w:rPr>
                <w:rFonts w:ascii="Times New Roman" w:hAnsi="Times New Roman" w:cs="Times New Roman"/>
              </w:rPr>
            </w:pPr>
            <w:r w:rsidRPr="00422EDB">
              <w:rPr>
                <w:rFonts w:ascii="Times New Roman" w:hAnsi="Times New Roman" w:cs="Times New Roman"/>
              </w:rPr>
              <w:t>Ежемесячно</w:t>
            </w:r>
          </w:p>
        </w:tc>
      </w:tr>
      <w:tr w:rsidR="00823138" w:rsidRPr="00422EDB" w:rsidTr="00805465">
        <w:tc>
          <w:tcPr>
            <w:tcW w:w="710" w:type="dxa"/>
            <w:vAlign w:val="center"/>
          </w:tcPr>
          <w:p w:rsidR="006928EF"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10.</w:t>
            </w:r>
          </w:p>
        </w:tc>
        <w:tc>
          <w:tcPr>
            <w:tcW w:w="11340" w:type="dxa"/>
          </w:tcPr>
          <w:p w:rsidR="006928EF" w:rsidRPr="00422EDB" w:rsidRDefault="00214D26" w:rsidP="002760D5">
            <w:pPr>
              <w:jc w:val="both"/>
              <w:rPr>
                <w:rFonts w:ascii="Times New Roman" w:hAnsi="Times New Roman" w:cs="Times New Roman"/>
              </w:rPr>
            </w:pPr>
            <w:r w:rsidRPr="00422EDB">
              <w:rPr>
                <w:rFonts w:ascii="Times New Roman" w:hAnsi="Times New Roman" w:cs="Times New Roman"/>
              </w:rPr>
              <w:t>Курирование организаций образования, подведомственных Министерству по социальной защиты и труда Приднестровской Молдавской Республики</w:t>
            </w:r>
            <w:r w:rsidR="0077451C" w:rsidRPr="00422EDB">
              <w:rPr>
                <w:rFonts w:ascii="Times New Roman" w:hAnsi="Times New Roman" w:cs="Times New Roman"/>
              </w:rPr>
              <w:t>.</w:t>
            </w:r>
          </w:p>
        </w:tc>
        <w:tc>
          <w:tcPr>
            <w:tcW w:w="3827" w:type="dxa"/>
            <w:vAlign w:val="center"/>
          </w:tcPr>
          <w:p w:rsidR="006928EF" w:rsidRPr="00422EDB" w:rsidRDefault="00214D26" w:rsidP="002760D5">
            <w:pPr>
              <w:jc w:val="center"/>
              <w:rPr>
                <w:rFonts w:ascii="Times New Roman" w:hAnsi="Times New Roman" w:cs="Times New Roman"/>
              </w:rPr>
            </w:pPr>
            <w:r w:rsidRPr="00422EDB">
              <w:rPr>
                <w:rFonts w:ascii="Times New Roman" w:hAnsi="Times New Roman" w:cs="Times New Roman"/>
              </w:rPr>
              <w:t>Ежемесячно</w:t>
            </w:r>
          </w:p>
        </w:tc>
      </w:tr>
      <w:tr w:rsidR="00823138" w:rsidRPr="00422EDB" w:rsidTr="00805465">
        <w:tc>
          <w:tcPr>
            <w:tcW w:w="710" w:type="dxa"/>
            <w:vAlign w:val="center"/>
          </w:tcPr>
          <w:p w:rsidR="006928EF"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lastRenderedPageBreak/>
              <w:t>11.</w:t>
            </w:r>
          </w:p>
        </w:tc>
        <w:tc>
          <w:tcPr>
            <w:tcW w:w="11340" w:type="dxa"/>
          </w:tcPr>
          <w:p w:rsidR="006928EF" w:rsidRPr="00422EDB" w:rsidRDefault="00214D26" w:rsidP="002760D5">
            <w:pPr>
              <w:jc w:val="both"/>
              <w:rPr>
                <w:rFonts w:ascii="Times New Roman" w:hAnsi="Times New Roman" w:cs="Times New Roman"/>
              </w:rPr>
            </w:pPr>
            <w:r w:rsidRPr="00422EDB">
              <w:rPr>
                <w:rFonts w:ascii="Times New Roman" w:hAnsi="Times New Roman" w:cs="Times New Roman"/>
              </w:rPr>
              <w:t>Республиканское методическое объединение специалистов специального (коррекционного) образования, а также общеобразовательных учреждений, подведомственных Министерству по социальной защите и труду ПМР на второе полугодие 2023-2024 и первое полугодие 2024-2025</w:t>
            </w:r>
            <w:r w:rsidR="003A4E8E" w:rsidRPr="00422EDB">
              <w:rPr>
                <w:rFonts w:ascii="Times New Roman" w:hAnsi="Times New Roman" w:cs="Times New Roman"/>
              </w:rPr>
              <w:t xml:space="preserve"> </w:t>
            </w:r>
            <w:r w:rsidRPr="00422EDB">
              <w:rPr>
                <w:rFonts w:ascii="Times New Roman" w:hAnsi="Times New Roman" w:cs="Times New Roman"/>
              </w:rPr>
              <w:t>учебных годов»</w:t>
            </w:r>
            <w:r w:rsidR="0077451C" w:rsidRPr="00422EDB">
              <w:rPr>
                <w:rFonts w:ascii="Times New Roman" w:hAnsi="Times New Roman" w:cs="Times New Roman"/>
              </w:rPr>
              <w:t>.</w:t>
            </w:r>
          </w:p>
        </w:tc>
        <w:tc>
          <w:tcPr>
            <w:tcW w:w="3827" w:type="dxa"/>
            <w:vAlign w:val="center"/>
          </w:tcPr>
          <w:p w:rsidR="006928EF" w:rsidRPr="00422EDB" w:rsidRDefault="00214D26" w:rsidP="002760D5">
            <w:pPr>
              <w:jc w:val="center"/>
              <w:rPr>
                <w:rFonts w:ascii="Times New Roman" w:hAnsi="Times New Roman" w:cs="Times New Roman"/>
              </w:rPr>
            </w:pPr>
            <w:r w:rsidRPr="00422EDB">
              <w:rPr>
                <w:rFonts w:ascii="Times New Roman" w:hAnsi="Times New Roman" w:cs="Times New Roman"/>
              </w:rPr>
              <w:t>Согласно плану работы РМО</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12.</w:t>
            </w:r>
          </w:p>
        </w:tc>
        <w:tc>
          <w:tcPr>
            <w:tcW w:w="11340" w:type="dxa"/>
          </w:tcPr>
          <w:p w:rsidR="002760D5" w:rsidRPr="00422EDB" w:rsidRDefault="00214D26" w:rsidP="00A602DB">
            <w:pPr>
              <w:jc w:val="both"/>
              <w:rPr>
                <w:rFonts w:ascii="Times New Roman" w:hAnsi="Times New Roman" w:cs="Times New Roman"/>
              </w:rPr>
            </w:pPr>
            <w:r w:rsidRPr="00422EDB">
              <w:rPr>
                <w:rFonts w:ascii="Times New Roman" w:hAnsi="Times New Roman" w:cs="Times New Roman"/>
              </w:rPr>
              <w:t>Работа с государственным банком данных детей, оставшихся без попечения родителей</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Постоянно в течение года</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13.</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Проведение в подведомственных Министерству по социальной защите и труду ПМР образовательных учреждениях факультативных занятий по теме «Семья и воспитание детей»</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В период учебного года</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14.</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Формирование (популяризация) семейных ценностей в обществе и укрепление института семьи путем изготовления печатной продукции и проведения мероприятий соответствующей направленности в подведомственных Министерству по социальной защите и труду ПМР образовательных учреждениях</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15.</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Контроль ведения личных дел детей-сирот и детей, оставшихся без попечения родителей, в подведомственных учреждениях</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Один раз в год по каждому подведомственному учреждению</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16.</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Периодическая проверка деятельности подведомственных учреждений в части воспитания, ухода и содержания воспитанников (за исключением проверки финансово-хозяйственной деятельности)</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17.</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Проверка готовности организаций образования, подведомственных Министерству по социальной защите и труду ПМР к 2025-2026 учебному году</w:t>
            </w:r>
            <w:r w:rsidR="0077451C" w:rsidRPr="00422EDB">
              <w:rPr>
                <w:rFonts w:ascii="Times New Roman" w:hAnsi="Times New Roman" w:cs="Times New Roman"/>
              </w:rPr>
              <w:t>.</w:t>
            </w:r>
          </w:p>
        </w:tc>
        <w:tc>
          <w:tcPr>
            <w:tcW w:w="3827" w:type="dxa"/>
            <w:vAlign w:val="center"/>
          </w:tcPr>
          <w:p w:rsidR="002760D5" w:rsidRPr="00422EDB" w:rsidRDefault="00214D26" w:rsidP="00214D26">
            <w:pPr>
              <w:jc w:val="center"/>
              <w:rPr>
                <w:rFonts w:ascii="Times New Roman" w:hAnsi="Times New Roman" w:cs="Times New Roman"/>
              </w:rPr>
            </w:pPr>
            <w:r w:rsidRPr="00422EDB">
              <w:rPr>
                <w:rFonts w:ascii="Times New Roman" w:hAnsi="Times New Roman" w:cs="Times New Roman"/>
              </w:rPr>
              <w:t xml:space="preserve">Июль - август </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18.</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Участие в инструктивно -методических совещаниях с руководителями отделов семьи, материнства и детства и предоставления льгот Центров социального страхования и социальной защиты городов (районов) ПМР</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Один раз в полугодие</w:t>
            </w:r>
          </w:p>
        </w:tc>
      </w:tr>
      <w:tr w:rsidR="00823138" w:rsidRPr="00422EDB" w:rsidTr="00805465">
        <w:tc>
          <w:tcPr>
            <w:tcW w:w="710" w:type="dxa"/>
            <w:vAlign w:val="center"/>
          </w:tcPr>
          <w:p w:rsidR="002760D5" w:rsidRPr="00422EDB" w:rsidRDefault="00EE1498" w:rsidP="00550D8E">
            <w:pPr>
              <w:ind w:left="-79" w:right="-108"/>
              <w:jc w:val="center"/>
              <w:rPr>
                <w:rFonts w:ascii="Times New Roman" w:hAnsi="Times New Roman" w:cs="Times New Roman"/>
              </w:rPr>
            </w:pPr>
            <w:r w:rsidRPr="00422EDB">
              <w:rPr>
                <w:rFonts w:ascii="Times New Roman" w:hAnsi="Times New Roman" w:cs="Times New Roman"/>
              </w:rPr>
              <w:t>19.</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Участие в формировании Республиканского бюджета на 2026 год</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 xml:space="preserve">III квартал </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20.</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Участие в плановых проверках Центров социального страхования и социальной защиты городов (районов) ПМР, проводимых Единым государственным фондом социального страхования Приднестровской Молдавской Республики</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c>
          <w:tcPr>
            <w:tcW w:w="710" w:type="dxa"/>
            <w:vAlign w:val="center"/>
          </w:tcPr>
          <w:p w:rsidR="002760D5" w:rsidRPr="00422EDB" w:rsidRDefault="00EE1498" w:rsidP="002760D5">
            <w:pPr>
              <w:ind w:left="-79" w:right="-108"/>
              <w:jc w:val="center"/>
              <w:rPr>
                <w:rFonts w:ascii="Times New Roman" w:hAnsi="Times New Roman" w:cs="Times New Roman"/>
              </w:rPr>
            </w:pPr>
            <w:r w:rsidRPr="00422EDB">
              <w:rPr>
                <w:rFonts w:ascii="Times New Roman" w:hAnsi="Times New Roman" w:cs="Times New Roman"/>
              </w:rPr>
              <w:t>21.</w:t>
            </w:r>
          </w:p>
        </w:tc>
        <w:tc>
          <w:tcPr>
            <w:tcW w:w="11340" w:type="dxa"/>
          </w:tcPr>
          <w:p w:rsidR="002760D5" w:rsidRPr="00422EDB" w:rsidRDefault="00214D26" w:rsidP="002760D5">
            <w:pPr>
              <w:jc w:val="both"/>
              <w:rPr>
                <w:rFonts w:ascii="Times New Roman" w:hAnsi="Times New Roman" w:cs="Times New Roman"/>
              </w:rPr>
            </w:pPr>
            <w:r w:rsidRPr="00422EDB">
              <w:rPr>
                <w:rFonts w:ascii="Times New Roman" w:hAnsi="Times New Roman" w:cs="Times New Roman"/>
              </w:rPr>
              <w:t>Прием граждан территориальными отделами опеки и попечительства в соответствии с действующим распорядком работы в целях консультирования обратившихся граждан и разъяснения вопросов, которые находятся в компетенции органов опеки и попечительства</w:t>
            </w:r>
            <w:r w:rsidR="0077451C" w:rsidRPr="00422EDB">
              <w:rPr>
                <w:rFonts w:ascii="Times New Roman" w:hAnsi="Times New Roman" w:cs="Times New Roman"/>
              </w:rPr>
              <w:t>.</w:t>
            </w:r>
          </w:p>
        </w:tc>
        <w:tc>
          <w:tcPr>
            <w:tcW w:w="3827" w:type="dxa"/>
            <w:vAlign w:val="center"/>
          </w:tcPr>
          <w:p w:rsidR="002760D5" w:rsidRPr="00422EDB" w:rsidRDefault="00214D26" w:rsidP="002760D5">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BE4373">
        <w:trPr>
          <w:trHeight w:val="240"/>
        </w:trPr>
        <w:tc>
          <w:tcPr>
            <w:tcW w:w="15877" w:type="dxa"/>
            <w:gridSpan w:val="3"/>
            <w:vAlign w:val="center"/>
          </w:tcPr>
          <w:p w:rsidR="00242979" w:rsidRPr="00422EDB" w:rsidRDefault="00242979" w:rsidP="00242979">
            <w:pPr>
              <w:jc w:val="center"/>
              <w:rPr>
                <w:rFonts w:ascii="Times New Roman" w:hAnsi="Times New Roman" w:cs="Times New Roman"/>
                <w:sz w:val="24"/>
                <w:szCs w:val="24"/>
                <w:highlight w:val="yellow"/>
              </w:rPr>
            </w:pPr>
            <w:r w:rsidRPr="00BE4373">
              <w:rPr>
                <w:rFonts w:ascii="Times New Roman" w:hAnsi="Times New Roman" w:cs="Times New Roman"/>
                <w:b/>
                <w:sz w:val="24"/>
                <w:szCs w:val="24"/>
              </w:rPr>
              <w:t>Управление по организации методической работы и развитию пенсионной системы</w:t>
            </w:r>
          </w:p>
        </w:tc>
      </w:tr>
      <w:tr w:rsidR="00823138" w:rsidRPr="00422EDB" w:rsidTr="00805465">
        <w:tc>
          <w:tcPr>
            <w:tcW w:w="15877" w:type="dxa"/>
            <w:gridSpan w:val="3"/>
            <w:vAlign w:val="center"/>
          </w:tcPr>
          <w:p w:rsidR="002760D5" w:rsidRPr="00BE4373" w:rsidRDefault="002760D5" w:rsidP="002760D5">
            <w:pPr>
              <w:jc w:val="center"/>
              <w:rPr>
                <w:rFonts w:ascii="Times New Roman" w:hAnsi="Times New Roman" w:cs="Times New Roman"/>
                <w:b/>
                <w:highlight w:val="yellow"/>
              </w:rPr>
            </w:pPr>
            <w:r w:rsidRPr="00BE4373">
              <w:rPr>
                <w:rFonts w:ascii="Times New Roman" w:hAnsi="Times New Roman" w:cs="Times New Roman"/>
                <w:b/>
              </w:rPr>
              <w:t>Правотворческая деятельность</w:t>
            </w:r>
          </w:p>
        </w:tc>
      </w:tr>
      <w:tr w:rsidR="00823138" w:rsidRPr="00422EDB" w:rsidTr="0077451C">
        <w:tc>
          <w:tcPr>
            <w:tcW w:w="710" w:type="dxa"/>
            <w:vAlign w:val="center"/>
          </w:tcPr>
          <w:p w:rsidR="002760D5" w:rsidRPr="00422EDB" w:rsidRDefault="002760D5" w:rsidP="002760D5">
            <w:pPr>
              <w:ind w:left="-79" w:right="-108"/>
              <w:jc w:val="center"/>
              <w:rPr>
                <w:rFonts w:ascii="Times New Roman" w:hAnsi="Times New Roman" w:cs="Times New Roman"/>
                <w:highlight w:val="yellow"/>
              </w:rPr>
            </w:pPr>
            <w:r w:rsidRPr="00422EDB">
              <w:rPr>
                <w:rFonts w:ascii="Times New Roman" w:hAnsi="Times New Roman" w:cs="Times New Roman"/>
              </w:rPr>
              <w:t>1.</w:t>
            </w:r>
          </w:p>
        </w:tc>
        <w:tc>
          <w:tcPr>
            <w:tcW w:w="11340" w:type="dxa"/>
            <w:vAlign w:val="center"/>
          </w:tcPr>
          <w:p w:rsidR="002760D5" w:rsidRPr="00422EDB" w:rsidRDefault="0077451C" w:rsidP="0077451C">
            <w:pPr>
              <w:jc w:val="both"/>
              <w:rPr>
                <w:rFonts w:ascii="Times New Roman" w:hAnsi="Times New Roman" w:cs="Times New Roman"/>
              </w:rPr>
            </w:pPr>
            <w:r w:rsidRPr="00422EDB">
              <w:rPr>
                <w:rFonts w:ascii="Times New Roman" w:hAnsi="Times New Roman" w:cs="Times New Roman"/>
              </w:rPr>
              <w:t xml:space="preserve">Разработка проектов правовых актов в сфере </w:t>
            </w:r>
            <w:r w:rsidR="001A725A" w:rsidRPr="00422EDB">
              <w:rPr>
                <w:rFonts w:ascii="Times New Roman" w:hAnsi="Times New Roman" w:cs="Times New Roman"/>
              </w:rPr>
              <w:t>пенсионного обеспечения</w:t>
            </w:r>
            <w:r w:rsidRPr="00422EDB">
              <w:rPr>
                <w:rFonts w:ascii="Times New Roman" w:hAnsi="Times New Roman" w:cs="Times New Roman"/>
              </w:rPr>
              <w:t>.</w:t>
            </w:r>
          </w:p>
        </w:tc>
        <w:tc>
          <w:tcPr>
            <w:tcW w:w="3827" w:type="dxa"/>
            <w:vAlign w:val="center"/>
          </w:tcPr>
          <w:p w:rsidR="00CC5489" w:rsidRPr="00422EDB" w:rsidRDefault="00CC5489" w:rsidP="00CC5489">
            <w:pPr>
              <w:jc w:val="center"/>
              <w:rPr>
                <w:rFonts w:ascii="Times New Roman" w:hAnsi="Times New Roman" w:cs="Times New Roman"/>
              </w:rPr>
            </w:pPr>
            <w:r w:rsidRPr="00422EDB">
              <w:rPr>
                <w:rFonts w:ascii="Times New Roman" w:hAnsi="Times New Roman" w:cs="Times New Roman"/>
              </w:rPr>
              <w:t>В течение года</w:t>
            </w:r>
          </w:p>
          <w:p w:rsidR="002760D5" w:rsidRPr="00422EDB" w:rsidRDefault="00CC5489" w:rsidP="00CC5489">
            <w:pPr>
              <w:jc w:val="center"/>
              <w:rPr>
                <w:rFonts w:ascii="Times New Roman" w:hAnsi="Times New Roman" w:cs="Times New Roman"/>
                <w:highlight w:val="yellow"/>
              </w:rPr>
            </w:pPr>
            <w:r w:rsidRPr="00422EDB">
              <w:rPr>
                <w:rFonts w:ascii="Times New Roman" w:hAnsi="Times New Roman" w:cs="Times New Roman"/>
              </w:rPr>
              <w:t>по мере необходимости</w:t>
            </w:r>
          </w:p>
        </w:tc>
      </w:tr>
      <w:tr w:rsidR="00823138" w:rsidRPr="00422EDB" w:rsidTr="00805465">
        <w:tc>
          <w:tcPr>
            <w:tcW w:w="15877" w:type="dxa"/>
            <w:gridSpan w:val="3"/>
            <w:vAlign w:val="center"/>
          </w:tcPr>
          <w:p w:rsidR="002760D5" w:rsidRPr="00BE4373" w:rsidRDefault="002760D5" w:rsidP="002760D5">
            <w:pPr>
              <w:jc w:val="center"/>
              <w:rPr>
                <w:rFonts w:ascii="Times New Roman" w:hAnsi="Times New Roman" w:cs="Times New Roman"/>
                <w:b/>
              </w:rPr>
            </w:pPr>
            <w:r w:rsidRPr="00BE4373">
              <w:rPr>
                <w:rFonts w:ascii="Times New Roman" w:hAnsi="Times New Roman" w:cs="Times New Roman"/>
                <w:b/>
              </w:rPr>
              <w:t>Иные мероприятия в подведомственной сфере деятельности</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2.</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Переписка с министерствами и ведомствами Приднестровской Молдавской Республики и стран СНГ, по вопросам, касающимся пенсионного обеспечения</w:t>
            </w:r>
            <w:r w:rsidR="0056685E" w:rsidRPr="00422EDB">
              <w:rPr>
                <w:rFonts w:ascii="Times New Roman" w:hAnsi="Times New Roman" w:cs="Times New Roman"/>
              </w:rPr>
              <w:t>.</w:t>
            </w:r>
          </w:p>
        </w:tc>
        <w:tc>
          <w:tcPr>
            <w:tcW w:w="3827" w:type="dxa"/>
            <w:vAlign w:val="center"/>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3.</w:t>
            </w:r>
          </w:p>
        </w:tc>
        <w:tc>
          <w:tcPr>
            <w:tcW w:w="11340" w:type="dxa"/>
          </w:tcPr>
          <w:p w:rsidR="002E075B" w:rsidRPr="00422EDB" w:rsidRDefault="0077451C" w:rsidP="002E075B">
            <w:pPr>
              <w:jc w:val="both"/>
              <w:rPr>
                <w:rFonts w:ascii="Times New Roman" w:hAnsi="Times New Roman" w:cs="Times New Roman"/>
              </w:rPr>
            </w:pPr>
            <w:r w:rsidRPr="00422EDB">
              <w:rPr>
                <w:rFonts w:ascii="Times New Roman" w:hAnsi="Times New Roman" w:cs="Times New Roman"/>
              </w:rPr>
              <w:t>Рассмотрение обращений граждан.</w:t>
            </w:r>
          </w:p>
        </w:tc>
        <w:tc>
          <w:tcPr>
            <w:tcW w:w="3827" w:type="dxa"/>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rPr>
          <w:trHeight w:val="176"/>
        </w:trPr>
        <w:tc>
          <w:tcPr>
            <w:tcW w:w="710" w:type="dxa"/>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4.</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Прием граждан по вопросам разъяснения пенсионного законодательства</w:t>
            </w:r>
            <w:r w:rsidR="0056685E" w:rsidRPr="00422EDB">
              <w:rPr>
                <w:rFonts w:ascii="Times New Roman" w:hAnsi="Times New Roman" w:cs="Times New Roman"/>
              </w:rPr>
              <w:t>.</w:t>
            </w:r>
          </w:p>
        </w:tc>
        <w:tc>
          <w:tcPr>
            <w:tcW w:w="3827" w:type="dxa"/>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5.</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Участие в р</w:t>
            </w:r>
            <w:r w:rsidR="0056685E" w:rsidRPr="00422EDB">
              <w:rPr>
                <w:rFonts w:ascii="Times New Roman" w:hAnsi="Times New Roman" w:cs="Times New Roman"/>
              </w:rPr>
              <w:t>аботе Межведомственных комиссий.</w:t>
            </w:r>
          </w:p>
        </w:tc>
        <w:tc>
          <w:tcPr>
            <w:tcW w:w="3827" w:type="dxa"/>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6.</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Проведение письменных и устных консультаций с сотрудниками ЦСС и СЗ и ЕГФСС ПМР по вопросам применения пенсионного законодательства ПМР</w:t>
            </w:r>
            <w:r w:rsidR="0056685E" w:rsidRPr="00422EDB">
              <w:rPr>
                <w:rFonts w:ascii="Times New Roman" w:hAnsi="Times New Roman" w:cs="Times New Roman"/>
              </w:rPr>
              <w:t>.</w:t>
            </w:r>
          </w:p>
        </w:tc>
        <w:tc>
          <w:tcPr>
            <w:tcW w:w="3827" w:type="dxa"/>
            <w:vAlign w:val="center"/>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Постоянно</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7.</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 xml:space="preserve">Формирование отчета ф. 94-пенсия: </w:t>
            </w:r>
          </w:p>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1) сбор отчетов Центров социального страхования и социальной защиты;</w:t>
            </w:r>
          </w:p>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2) формирование сводного отчета по Республике;</w:t>
            </w:r>
          </w:p>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3) формирование квартального отчета ф.94-пенсия;</w:t>
            </w:r>
          </w:p>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4) формирование годового отчета ф. 94-пенсия</w:t>
            </w:r>
            <w:r w:rsidR="0056685E" w:rsidRPr="00422EDB">
              <w:rPr>
                <w:rFonts w:ascii="Times New Roman" w:hAnsi="Times New Roman" w:cs="Times New Roman"/>
              </w:rPr>
              <w:t>.</w:t>
            </w:r>
          </w:p>
        </w:tc>
        <w:tc>
          <w:tcPr>
            <w:tcW w:w="3827" w:type="dxa"/>
          </w:tcPr>
          <w:p w:rsidR="002E075B" w:rsidRPr="00422EDB" w:rsidRDefault="002E075B" w:rsidP="002E075B">
            <w:pPr>
              <w:jc w:val="center"/>
              <w:rPr>
                <w:rFonts w:ascii="Times New Roman" w:hAnsi="Times New Roman" w:cs="Times New Roman"/>
              </w:rPr>
            </w:pPr>
          </w:p>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До 10 числа ежемесячно.</w:t>
            </w:r>
          </w:p>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До 15 числа ежемесячно.</w:t>
            </w:r>
          </w:p>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До 22 числа ежеквартально.</w:t>
            </w:r>
          </w:p>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До 22 января.</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lastRenderedPageBreak/>
              <w:t>8.</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Направление статистических сведений о среднемесячной заработной плате по Республике и курсов иностранных валют в Единый государственный фонд социального страхования ПМР</w:t>
            </w:r>
            <w:r w:rsidR="0056685E" w:rsidRPr="00422EDB">
              <w:rPr>
                <w:rFonts w:ascii="Times New Roman" w:hAnsi="Times New Roman" w:cs="Times New Roman"/>
              </w:rPr>
              <w:t>.</w:t>
            </w:r>
          </w:p>
        </w:tc>
        <w:tc>
          <w:tcPr>
            <w:tcW w:w="3827" w:type="dxa"/>
            <w:vAlign w:val="center"/>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Ежемесячно до 15 числа</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9.</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Установление ежемесячных доплат к пенсиям в соответствии с Указом Президента Приднестровской Молдавской Республики от 8 мая 2001 года № 215 «О социальных гарантиях некоторым категориям граждан» и формирование списков на выплату для формирования заявок в Министерство финансов Приднестровской Молдавской Республики</w:t>
            </w:r>
            <w:r w:rsidR="0056685E" w:rsidRPr="00422EDB">
              <w:rPr>
                <w:rFonts w:ascii="Times New Roman" w:hAnsi="Times New Roman" w:cs="Times New Roman"/>
              </w:rPr>
              <w:t>.</w:t>
            </w:r>
            <w:r w:rsidRPr="00422EDB">
              <w:rPr>
                <w:rFonts w:ascii="Times New Roman" w:hAnsi="Times New Roman" w:cs="Times New Roman"/>
              </w:rPr>
              <w:t xml:space="preserve"> </w:t>
            </w:r>
          </w:p>
        </w:tc>
        <w:tc>
          <w:tcPr>
            <w:tcW w:w="3827" w:type="dxa"/>
          </w:tcPr>
          <w:p w:rsidR="002E075B" w:rsidRPr="00422EDB" w:rsidRDefault="002E075B" w:rsidP="002E075B">
            <w:pPr>
              <w:jc w:val="center"/>
              <w:rPr>
                <w:rFonts w:ascii="Times New Roman" w:hAnsi="Times New Roman" w:cs="Times New Roman"/>
              </w:rPr>
            </w:pPr>
          </w:p>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Ежемесячно до 10 числа</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10.</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Установление разницы между государственной пенсией и трудовой пенсией, выплачиваемой лицам, исполнявшим полномочия депутата Верховного Совета Приднестровской Молдавской Республики и формирование списков на выплату для формирования заявок в Министерство финансов Приднестровской Молдавской Республики</w:t>
            </w:r>
            <w:r w:rsidR="0056685E" w:rsidRPr="00422EDB">
              <w:rPr>
                <w:rFonts w:ascii="Times New Roman" w:hAnsi="Times New Roman" w:cs="Times New Roman"/>
              </w:rPr>
              <w:t>.</w:t>
            </w:r>
          </w:p>
        </w:tc>
        <w:tc>
          <w:tcPr>
            <w:tcW w:w="3827" w:type="dxa"/>
            <w:vAlign w:val="center"/>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Ежемесячно до 10 числа</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11.</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Учет выплаты, доплат, формирование новых дел, закрытие дел, ведение лицевых счетов получателей доплат;</w:t>
            </w:r>
          </w:p>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 xml:space="preserve"> перерасчет размеров доплат</w:t>
            </w:r>
            <w:r w:rsidR="0056685E" w:rsidRPr="00422EDB">
              <w:rPr>
                <w:rFonts w:ascii="Times New Roman" w:hAnsi="Times New Roman" w:cs="Times New Roman"/>
              </w:rPr>
              <w:t>.</w:t>
            </w:r>
          </w:p>
        </w:tc>
        <w:tc>
          <w:tcPr>
            <w:tcW w:w="3827" w:type="dxa"/>
            <w:vAlign w:val="center"/>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12.</w:t>
            </w:r>
          </w:p>
        </w:tc>
        <w:tc>
          <w:tcPr>
            <w:tcW w:w="11340" w:type="dxa"/>
          </w:tcPr>
          <w:p w:rsidR="002E075B" w:rsidRPr="00422EDB" w:rsidRDefault="00805465" w:rsidP="002E075B">
            <w:pPr>
              <w:jc w:val="both"/>
              <w:rPr>
                <w:rFonts w:ascii="Times New Roman" w:hAnsi="Times New Roman" w:cs="Times New Roman"/>
              </w:rPr>
            </w:pPr>
            <w:r w:rsidRPr="00422EDB">
              <w:rPr>
                <w:rFonts w:ascii="Times New Roman" w:hAnsi="Times New Roman" w:cs="Times New Roman"/>
              </w:rPr>
              <w:t xml:space="preserve">Подготовка годового отчета о проделанной </w:t>
            </w:r>
            <w:r w:rsidR="002E075B" w:rsidRPr="00422EDB">
              <w:rPr>
                <w:rFonts w:ascii="Times New Roman" w:hAnsi="Times New Roman" w:cs="Times New Roman"/>
              </w:rPr>
              <w:t>работе</w:t>
            </w:r>
            <w:r w:rsidR="0056685E" w:rsidRPr="00422EDB">
              <w:rPr>
                <w:rFonts w:ascii="Times New Roman" w:hAnsi="Times New Roman" w:cs="Times New Roman"/>
              </w:rPr>
              <w:t>.</w:t>
            </w:r>
            <w:r w:rsidR="002E075B" w:rsidRPr="00422EDB">
              <w:rPr>
                <w:rFonts w:ascii="Times New Roman" w:hAnsi="Times New Roman" w:cs="Times New Roman"/>
              </w:rPr>
              <w:t xml:space="preserve"> </w:t>
            </w:r>
          </w:p>
        </w:tc>
        <w:tc>
          <w:tcPr>
            <w:tcW w:w="3827" w:type="dxa"/>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До 20 января</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13.</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Составление плана работы управления на год</w:t>
            </w:r>
            <w:r w:rsidR="0056685E" w:rsidRPr="00422EDB">
              <w:rPr>
                <w:rFonts w:ascii="Times New Roman" w:hAnsi="Times New Roman" w:cs="Times New Roman"/>
              </w:rPr>
              <w:t>.</w:t>
            </w:r>
          </w:p>
        </w:tc>
        <w:tc>
          <w:tcPr>
            <w:tcW w:w="3827" w:type="dxa"/>
          </w:tcPr>
          <w:p w:rsidR="002E075B" w:rsidRPr="00422EDB" w:rsidRDefault="002E075B" w:rsidP="002E075B">
            <w:pPr>
              <w:jc w:val="center"/>
              <w:rPr>
                <w:rFonts w:ascii="Times New Roman" w:hAnsi="Times New Roman" w:cs="Times New Roman"/>
              </w:rPr>
            </w:pPr>
            <w:r w:rsidRPr="00422EDB">
              <w:rPr>
                <w:rFonts w:ascii="Times New Roman" w:hAnsi="Times New Roman" w:cs="Times New Roman"/>
              </w:rPr>
              <w:t>До 20 января</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14.</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Выборки данных о численности, размерах пенсий отдельных категорий пенсионеров по запросам Аппарата Президента ПМР, Верховного</w:t>
            </w:r>
            <w:r w:rsidR="00805465" w:rsidRPr="00422EDB">
              <w:rPr>
                <w:rFonts w:ascii="Times New Roman" w:hAnsi="Times New Roman" w:cs="Times New Roman"/>
              </w:rPr>
              <w:t xml:space="preserve"> Совета ПМР, Правительства ПМР </w:t>
            </w:r>
            <w:r w:rsidRPr="00422EDB">
              <w:rPr>
                <w:rFonts w:ascii="Times New Roman" w:hAnsi="Times New Roman" w:cs="Times New Roman"/>
              </w:rPr>
              <w:t>и других государственных учреждений</w:t>
            </w:r>
            <w:r w:rsidR="0056685E" w:rsidRPr="00422EDB">
              <w:rPr>
                <w:rFonts w:ascii="Times New Roman" w:hAnsi="Times New Roman" w:cs="Times New Roman"/>
              </w:rPr>
              <w:t>.</w:t>
            </w:r>
          </w:p>
        </w:tc>
        <w:tc>
          <w:tcPr>
            <w:tcW w:w="3827" w:type="dxa"/>
            <w:vAlign w:val="center"/>
          </w:tcPr>
          <w:p w:rsidR="002E075B" w:rsidRPr="00422EDB" w:rsidRDefault="002E075B" w:rsidP="00805465">
            <w:pPr>
              <w:jc w:val="center"/>
              <w:rPr>
                <w:rFonts w:ascii="Times New Roman" w:hAnsi="Times New Roman" w:cs="Times New Roman"/>
              </w:rPr>
            </w:pPr>
            <w:r w:rsidRPr="00422EDB">
              <w:rPr>
                <w:rFonts w:ascii="Times New Roman" w:hAnsi="Times New Roman" w:cs="Times New Roman"/>
              </w:rPr>
              <w:t>По мере поступления запросов</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15.</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Участие в судебных заседаниях при рассмотрении отказов в назначении пенсии</w:t>
            </w:r>
            <w:r w:rsidR="0056685E" w:rsidRPr="00422EDB">
              <w:rPr>
                <w:rFonts w:ascii="Times New Roman" w:hAnsi="Times New Roman" w:cs="Times New Roman"/>
              </w:rPr>
              <w:t>.</w:t>
            </w:r>
          </w:p>
        </w:tc>
        <w:tc>
          <w:tcPr>
            <w:tcW w:w="3827" w:type="dxa"/>
            <w:vAlign w:val="center"/>
          </w:tcPr>
          <w:p w:rsidR="002E075B" w:rsidRPr="00422EDB" w:rsidRDefault="002E075B" w:rsidP="00805465">
            <w:pPr>
              <w:ind w:right="-108"/>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rPr>
          <w:trHeight w:val="195"/>
        </w:trPr>
        <w:tc>
          <w:tcPr>
            <w:tcW w:w="710" w:type="dxa"/>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16.</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Участие в проверках, проводимых ЕГФСС ПМР в Центрах социального страхования и социальной защиты</w:t>
            </w:r>
            <w:r w:rsidR="0056685E" w:rsidRPr="00422EDB">
              <w:rPr>
                <w:rFonts w:ascii="Times New Roman" w:hAnsi="Times New Roman" w:cs="Times New Roman"/>
              </w:rPr>
              <w:t>.</w:t>
            </w:r>
          </w:p>
        </w:tc>
        <w:tc>
          <w:tcPr>
            <w:tcW w:w="3827" w:type="dxa"/>
          </w:tcPr>
          <w:p w:rsidR="002E075B" w:rsidRPr="00422EDB" w:rsidRDefault="002E075B" w:rsidP="00805465">
            <w:pPr>
              <w:ind w:left="-108"/>
              <w:jc w:val="center"/>
              <w:rPr>
                <w:rFonts w:ascii="Times New Roman" w:hAnsi="Times New Roman" w:cs="Times New Roman"/>
              </w:rPr>
            </w:pPr>
            <w:r w:rsidRPr="00422EDB">
              <w:rPr>
                <w:rFonts w:ascii="Times New Roman" w:hAnsi="Times New Roman" w:cs="Times New Roman"/>
              </w:rPr>
              <w:t>В соответствии с планом ЕГФСС ПМР</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17.</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Исполнение поручений Президента Приднестровской Молдавской Республики, Правительства Приднестровской Молдавской Республики, заместителей Председателя Правительства Приднестровской Молдавской Республики</w:t>
            </w:r>
            <w:r w:rsidR="0056685E" w:rsidRPr="00422EDB">
              <w:rPr>
                <w:rFonts w:ascii="Times New Roman" w:hAnsi="Times New Roman" w:cs="Times New Roman"/>
              </w:rPr>
              <w:t>.</w:t>
            </w:r>
          </w:p>
        </w:tc>
        <w:tc>
          <w:tcPr>
            <w:tcW w:w="3827" w:type="dxa"/>
            <w:vAlign w:val="center"/>
          </w:tcPr>
          <w:p w:rsidR="002E075B" w:rsidRPr="00422EDB" w:rsidRDefault="002E075B" w:rsidP="00805465">
            <w:pPr>
              <w:ind w:left="-108"/>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18.</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Подготовка заключений Правительства Приднестровской Молдавской Республики на проекты нормативных правовых актов</w:t>
            </w:r>
            <w:r w:rsidR="0056685E" w:rsidRPr="00422EDB">
              <w:rPr>
                <w:rFonts w:ascii="Times New Roman" w:hAnsi="Times New Roman" w:cs="Times New Roman"/>
              </w:rPr>
              <w:t>.</w:t>
            </w:r>
          </w:p>
        </w:tc>
        <w:tc>
          <w:tcPr>
            <w:tcW w:w="3827" w:type="dxa"/>
            <w:vAlign w:val="center"/>
          </w:tcPr>
          <w:p w:rsidR="002E075B" w:rsidRPr="00422EDB" w:rsidRDefault="002E075B" w:rsidP="00805465">
            <w:pPr>
              <w:ind w:left="-108"/>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c>
          <w:tcPr>
            <w:tcW w:w="710" w:type="dxa"/>
            <w:vAlign w:val="center"/>
          </w:tcPr>
          <w:p w:rsidR="002E075B" w:rsidRPr="00422EDB" w:rsidRDefault="002E075B" w:rsidP="002E075B">
            <w:pPr>
              <w:ind w:left="-79" w:right="-108"/>
              <w:jc w:val="center"/>
              <w:rPr>
                <w:rFonts w:ascii="Times New Roman" w:hAnsi="Times New Roman" w:cs="Times New Roman"/>
              </w:rPr>
            </w:pPr>
            <w:r w:rsidRPr="00422EDB">
              <w:rPr>
                <w:rFonts w:ascii="Times New Roman" w:hAnsi="Times New Roman" w:cs="Times New Roman"/>
              </w:rPr>
              <w:t>19.</w:t>
            </w:r>
          </w:p>
        </w:tc>
        <w:tc>
          <w:tcPr>
            <w:tcW w:w="11340" w:type="dxa"/>
          </w:tcPr>
          <w:p w:rsidR="002E075B" w:rsidRPr="00422EDB" w:rsidRDefault="002E075B" w:rsidP="002E075B">
            <w:pPr>
              <w:jc w:val="both"/>
              <w:rPr>
                <w:rFonts w:ascii="Times New Roman" w:hAnsi="Times New Roman" w:cs="Times New Roman"/>
              </w:rPr>
            </w:pPr>
            <w:r w:rsidRPr="00422EDB">
              <w:rPr>
                <w:rFonts w:ascii="Times New Roman" w:hAnsi="Times New Roman" w:cs="Times New Roman"/>
              </w:rPr>
              <w:t>Согласование нормативных правовых актов по вопросам, входящим в компетенцию Управления по ОМР и РСП</w:t>
            </w:r>
            <w:r w:rsidR="0056685E" w:rsidRPr="00422EDB">
              <w:rPr>
                <w:rFonts w:ascii="Times New Roman" w:hAnsi="Times New Roman" w:cs="Times New Roman"/>
              </w:rPr>
              <w:t>.</w:t>
            </w:r>
          </w:p>
        </w:tc>
        <w:tc>
          <w:tcPr>
            <w:tcW w:w="3827" w:type="dxa"/>
            <w:vAlign w:val="center"/>
          </w:tcPr>
          <w:p w:rsidR="002E075B" w:rsidRPr="00422EDB" w:rsidRDefault="00805465" w:rsidP="00805465">
            <w:pPr>
              <w:ind w:left="-108"/>
              <w:jc w:val="center"/>
              <w:rPr>
                <w:rFonts w:ascii="Times New Roman" w:hAnsi="Times New Roman" w:cs="Times New Roman"/>
              </w:rPr>
            </w:pPr>
            <w:r w:rsidRPr="00422EDB">
              <w:rPr>
                <w:rFonts w:ascii="Times New Roman" w:hAnsi="Times New Roman" w:cs="Times New Roman"/>
              </w:rPr>
              <w:t xml:space="preserve">По мере </w:t>
            </w:r>
            <w:r w:rsidR="002E075B" w:rsidRPr="00422EDB">
              <w:rPr>
                <w:rFonts w:ascii="Times New Roman" w:hAnsi="Times New Roman" w:cs="Times New Roman"/>
              </w:rPr>
              <w:t>поступления</w:t>
            </w:r>
          </w:p>
        </w:tc>
      </w:tr>
      <w:tr w:rsidR="00823138" w:rsidRPr="00422EDB" w:rsidTr="00BE4373">
        <w:trPr>
          <w:trHeight w:val="180"/>
        </w:trPr>
        <w:tc>
          <w:tcPr>
            <w:tcW w:w="15877" w:type="dxa"/>
            <w:gridSpan w:val="3"/>
            <w:vAlign w:val="center"/>
          </w:tcPr>
          <w:p w:rsidR="002760D5" w:rsidRPr="00422EDB" w:rsidRDefault="007C6A1A" w:rsidP="002760D5">
            <w:pPr>
              <w:jc w:val="center"/>
              <w:rPr>
                <w:rFonts w:ascii="Times New Roman" w:hAnsi="Times New Roman" w:cs="Times New Roman"/>
                <w:sz w:val="24"/>
                <w:szCs w:val="24"/>
              </w:rPr>
            </w:pPr>
            <w:r w:rsidRPr="00BE4373">
              <w:rPr>
                <w:rFonts w:ascii="Times New Roman" w:hAnsi="Times New Roman"/>
                <w:b/>
                <w:sz w:val="24"/>
                <w:szCs w:val="24"/>
              </w:rPr>
              <w:t>Главное управление социально-трудовых отношений</w:t>
            </w:r>
          </w:p>
        </w:tc>
      </w:tr>
      <w:tr w:rsidR="00823138" w:rsidRPr="00422EDB" w:rsidTr="00805465">
        <w:tc>
          <w:tcPr>
            <w:tcW w:w="15877" w:type="dxa"/>
            <w:gridSpan w:val="3"/>
            <w:vAlign w:val="center"/>
          </w:tcPr>
          <w:p w:rsidR="002760D5" w:rsidRPr="00BE4373" w:rsidRDefault="002760D5" w:rsidP="002760D5">
            <w:pPr>
              <w:jc w:val="center"/>
              <w:rPr>
                <w:rFonts w:ascii="Times New Roman" w:hAnsi="Times New Roman"/>
                <w:b/>
              </w:rPr>
            </w:pPr>
            <w:r w:rsidRPr="00BE4373">
              <w:rPr>
                <w:rFonts w:ascii="Times New Roman" w:hAnsi="Times New Roman"/>
                <w:b/>
              </w:rPr>
              <w:t>Правотворческая деятельность</w:t>
            </w:r>
          </w:p>
        </w:tc>
      </w:tr>
      <w:tr w:rsidR="00823138" w:rsidRPr="00422EDB" w:rsidTr="00805465">
        <w:tc>
          <w:tcPr>
            <w:tcW w:w="15877" w:type="dxa"/>
            <w:gridSpan w:val="3"/>
            <w:vAlign w:val="center"/>
          </w:tcPr>
          <w:p w:rsidR="002760D5" w:rsidRPr="00BE4373" w:rsidRDefault="002760D5" w:rsidP="002760D5">
            <w:pPr>
              <w:widowControl w:val="0"/>
              <w:autoSpaceDE w:val="0"/>
              <w:autoSpaceDN w:val="0"/>
              <w:adjustRightInd w:val="0"/>
              <w:jc w:val="center"/>
              <w:rPr>
                <w:rFonts w:ascii="Times New Roman" w:hAnsi="Times New Roman"/>
                <w:b/>
                <w:sz w:val="24"/>
                <w:szCs w:val="24"/>
              </w:rPr>
            </w:pPr>
            <w:r w:rsidRPr="00BE4373">
              <w:rPr>
                <w:rFonts w:ascii="Times New Roman" w:hAnsi="Times New Roman"/>
                <w:b/>
                <w:sz w:val="24"/>
                <w:szCs w:val="24"/>
              </w:rPr>
              <w:t>Управление трудовых отношений и социального партнерства</w:t>
            </w:r>
          </w:p>
        </w:tc>
      </w:tr>
      <w:tr w:rsidR="00823138" w:rsidRPr="00422EDB" w:rsidTr="00805465">
        <w:tc>
          <w:tcPr>
            <w:tcW w:w="710" w:type="dxa"/>
            <w:vAlign w:val="center"/>
          </w:tcPr>
          <w:p w:rsidR="002760D5" w:rsidRPr="00422EDB" w:rsidRDefault="002C11B6" w:rsidP="002760D5">
            <w:pPr>
              <w:ind w:left="-108" w:right="-108"/>
              <w:jc w:val="center"/>
              <w:rPr>
                <w:rFonts w:ascii="Times New Roman" w:hAnsi="Times New Roman" w:cs="Times New Roman"/>
              </w:rPr>
            </w:pPr>
            <w:r w:rsidRPr="00422EDB">
              <w:rPr>
                <w:rFonts w:ascii="Times New Roman" w:hAnsi="Times New Roman" w:cs="Times New Roman"/>
              </w:rPr>
              <w:t>1</w:t>
            </w:r>
            <w:r w:rsidR="002760D5" w:rsidRPr="00422EDB">
              <w:rPr>
                <w:rFonts w:ascii="Times New Roman" w:hAnsi="Times New Roman" w:cs="Times New Roman"/>
              </w:rPr>
              <w:t>.</w:t>
            </w:r>
          </w:p>
        </w:tc>
        <w:tc>
          <w:tcPr>
            <w:tcW w:w="11340" w:type="dxa"/>
          </w:tcPr>
          <w:p w:rsidR="002760D5" w:rsidRPr="00422EDB" w:rsidRDefault="00B45BB6" w:rsidP="00B45BB6">
            <w:pPr>
              <w:jc w:val="both"/>
              <w:rPr>
                <w:rFonts w:ascii="Times New Roman" w:hAnsi="Times New Roman" w:cs="Times New Roman"/>
                <w:lang w:eastAsia="ru-RU"/>
              </w:rPr>
            </w:pPr>
            <w:r w:rsidRPr="00422EDB">
              <w:rPr>
                <w:rFonts w:ascii="Times New Roman" w:hAnsi="Times New Roman" w:cs="Times New Roman"/>
                <w:lang w:eastAsia="ru-RU"/>
              </w:rPr>
              <w:t>Разработка законопроектов, подзаконных правовых актов и ведомственных нормативных актов в сфере трудовых отношений и социального партнерства</w:t>
            </w:r>
            <w:r w:rsidR="0056685E" w:rsidRPr="00422EDB">
              <w:rPr>
                <w:rFonts w:ascii="Times New Roman" w:hAnsi="Times New Roman" w:cs="Times New Roman"/>
                <w:lang w:eastAsia="ru-RU"/>
              </w:rPr>
              <w:t>.</w:t>
            </w:r>
          </w:p>
        </w:tc>
        <w:tc>
          <w:tcPr>
            <w:tcW w:w="3827" w:type="dxa"/>
            <w:vAlign w:val="center"/>
          </w:tcPr>
          <w:p w:rsidR="002760D5" w:rsidRPr="00422EDB" w:rsidRDefault="00CC5489" w:rsidP="00805465">
            <w:pPr>
              <w:jc w:val="center"/>
              <w:rPr>
                <w:rFonts w:ascii="Times New Roman" w:hAnsi="Times New Roman" w:cs="Times New Roman"/>
              </w:rPr>
            </w:pPr>
            <w:r w:rsidRPr="00422EDB">
              <w:rPr>
                <w:rFonts w:ascii="Times New Roman" w:hAnsi="Times New Roman" w:cs="Times New Roman"/>
              </w:rPr>
              <w:t>В течение года</w:t>
            </w:r>
            <w:r w:rsidR="00805465" w:rsidRPr="00422EDB">
              <w:rPr>
                <w:rFonts w:ascii="Times New Roman" w:hAnsi="Times New Roman" w:cs="Times New Roman"/>
              </w:rPr>
              <w:t xml:space="preserve"> </w:t>
            </w:r>
            <w:r w:rsidRPr="00422EDB">
              <w:rPr>
                <w:rFonts w:ascii="Times New Roman" w:hAnsi="Times New Roman" w:cs="Times New Roman"/>
              </w:rPr>
              <w:t>по мере необходимости</w:t>
            </w:r>
          </w:p>
        </w:tc>
      </w:tr>
      <w:tr w:rsidR="00823138" w:rsidRPr="00422EDB" w:rsidTr="00805465">
        <w:tc>
          <w:tcPr>
            <w:tcW w:w="15877" w:type="dxa"/>
            <w:gridSpan w:val="3"/>
            <w:vAlign w:val="center"/>
          </w:tcPr>
          <w:p w:rsidR="002760D5" w:rsidRPr="00BE4373" w:rsidRDefault="002760D5" w:rsidP="002760D5">
            <w:pPr>
              <w:ind w:left="-108" w:right="-108"/>
              <w:jc w:val="center"/>
              <w:rPr>
                <w:rFonts w:ascii="Times New Roman" w:hAnsi="Times New Roman" w:cs="Times New Roman"/>
                <w:b/>
                <w:sz w:val="24"/>
                <w:szCs w:val="24"/>
                <w:lang w:eastAsia="ru-RU"/>
              </w:rPr>
            </w:pPr>
            <w:r w:rsidRPr="00BE4373">
              <w:rPr>
                <w:rFonts w:ascii="Times New Roman" w:hAnsi="Times New Roman" w:cs="Times New Roman"/>
                <w:b/>
                <w:sz w:val="24"/>
                <w:szCs w:val="24"/>
                <w:lang w:eastAsia="ru-RU"/>
              </w:rPr>
              <w:t>Управление оплаты труда и занятости населения</w:t>
            </w:r>
          </w:p>
        </w:tc>
      </w:tr>
      <w:tr w:rsidR="00823138" w:rsidRPr="00422EDB" w:rsidTr="00955592">
        <w:trPr>
          <w:trHeight w:val="368"/>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2.</w:t>
            </w:r>
          </w:p>
        </w:tc>
        <w:tc>
          <w:tcPr>
            <w:tcW w:w="11340" w:type="dxa"/>
          </w:tcPr>
          <w:p w:rsidR="002760D5" w:rsidRPr="00422EDB" w:rsidRDefault="00B45BB6" w:rsidP="00B45BB6">
            <w:pPr>
              <w:jc w:val="both"/>
              <w:rPr>
                <w:rFonts w:ascii="Times New Roman" w:hAnsi="Times New Roman" w:cs="Times New Roman"/>
              </w:rPr>
            </w:pPr>
            <w:r w:rsidRPr="00422EDB">
              <w:rPr>
                <w:rFonts w:ascii="Times New Roman" w:hAnsi="Times New Roman" w:cs="Times New Roman"/>
              </w:rPr>
              <w:t>Разработка законопроектов, подзаконных правовых актов и ведомственных нормативных актов в сфере оплаты труда и занятости населения</w:t>
            </w:r>
            <w:r w:rsidR="0056685E" w:rsidRPr="00422EDB">
              <w:rPr>
                <w:rFonts w:ascii="Times New Roman" w:hAnsi="Times New Roman" w:cs="Times New Roman"/>
              </w:rPr>
              <w:t>.</w:t>
            </w:r>
          </w:p>
        </w:tc>
        <w:tc>
          <w:tcPr>
            <w:tcW w:w="3827" w:type="dxa"/>
            <w:vAlign w:val="center"/>
          </w:tcPr>
          <w:p w:rsidR="002760D5" w:rsidRPr="00422EDB" w:rsidRDefault="00B45BB6" w:rsidP="00B45BB6">
            <w:pPr>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c>
          <w:tcPr>
            <w:tcW w:w="710" w:type="dxa"/>
            <w:vAlign w:val="center"/>
          </w:tcPr>
          <w:p w:rsidR="002760D5" w:rsidRPr="00422EDB" w:rsidRDefault="002760D5" w:rsidP="002760D5">
            <w:pPr>
              <w:ind w:left="-108" w:right="-108"/>
              <w:jc w:val="center"/>
              <w:rPr>
                <w:rFonts w:ascii="Times New Roman" w:hAnsi="Times New Roman" w:cs="Times New Roman"/>
                <w:bCs/>
                <w:highlight w:val="lightGray"/>
              </w:rPr>
            </w:pPr>
          </w:p>
        </w:tc>
        <w:tc>
          <w:tcPr>
            <w:tcW w:w="11340" w:type="dxa"/>
          </w:tcPr>
          <w:p w:rsidR="002760D5" w:rsidRPr="00BE4373" w:rsidRDefault="002760D5" w:rsidP="002760D5">
            <w:pPr>
              <w:ind w:left="-108" w:right="-108"/>
              <w:jc w:val="center"/>
              <w:rPr>
                <w:rFonts w:ascii="Times New Roman" w:hAnsi="Times New Roman" w:cs="Times New Roman"/>
                <w:b/>
                <w:bCs/>
                <w:highlight w:val="lightGray"/>
              </w:rPr>
            </w:pPr>
            <w:r w:rsidRPr="00BE4373">
              <w:rPr>
                <w:rFonts w:ascii="Times New Roman" w:hAnsi="Times New Roman" w:cs="Times New Roman"/>
                <w:b/>
                <w:sz w:val="24"/>
                <w:szCs w:val="24"/>
                <w:lang w:eastAsia="ru-RU"/>
              </w:rPr>
              <w:t>Иные мероприятия в подведомственной сфере деятельности</w:t>
            </w:r>
          </w:p>
        </w:tc>
        <w:tc>
          <w:tcPr>
            <w:tcW w:w="3827" w:type="dxa"/>
            <w:vAlign w:val="center"/>
          </w:tcPr>
          <w:p w:rsidR="002760D5" w:rsidRPr="00422EDB" w:rsidRDefault="002760D5" w:rsidP="002760D5">
            <w:pPr>
              <w:jc w:val="center"/>
              <w:rPr>
                <w:rFonts w:ascii="Times New Roman" w:hAnsi="Times New Roman" w:cs="Times New Roman"/>
              </w:rPr>
            </w:pPr>
          </w:p>
        </w:tc>
      </w:tr>
      <w:tr w:rsidR="00823138" w:rsidRPr="00422EDB" w:rsidTr="00805465">
        <w:tc>
          <w:tcPr>
            <w:tcW w:w="710" w:type="dxa"/>
          </w:tcPr>
          <w:p w:rsidR="002760D5" w:rsidRPr="00422EDB" w:rsidRDefault="002760D5" w:rsidP="00F0010D">
            <w:pPr>
              <w:ind w:right="-108"/>
              <w:rPr>
                <w:rFonts w:ascii="Times New Roman" w:hAnsi="Times New Roman" w:cs="Times New Roman"/>
              </w:rPr>
            </w:pPr>
          </w:p>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3.</w:t>
            </w:r>
          </w:p>
          <w:p w:rsidR="002760D5" w:rsidRPr="00422EDB" w:rsidRDefault="002760D5" w:rsidP="002760D5">
            <w:pPr>
              <w:ind w:left="-108" w:right="-108"/>
              <w:rPr>
                <w:rFonts w:ascii="Times New Roman" w:hAnsi="Times New Roman" w:cs="Times New Roman"/>
              </w:rPr>
            </w:pPr>
          </w:p>
        </w:tc>
        <w:tc>
          <w:tcPr>
            <w:tcW w:w="11340" w:type="dxa"/>
          </w:tcPr>
          <w:p w:rsidR="002760D5" w:rsidRPr="00422EDB" w:rsidRDefault="00DE2E6D" w:rsidP="002760D5">
            <w:pPr>
              <w:jc w:val="both"/>
              <w:rPr>
                <w:rFonts w:ascii="Times New Roman" w:hAnsi="Times New Roman" w:cs="Times New Roman"/>
              </w:rPr>
            </w:pPr>
            <w:r w:rsidRPr="00422EDB">
              <w:rPr>
                <w:rFonts w:ascii="Times New Roman" w:hAnsi="Times New Roman" w:cs="Times New Roman"/>
              </w:rPr>
              <w:t>Мониторинг законодательства Российской Федерации с целью гармонизации Трудового кодекса ПМР, законодательства ПМР о потребительской корзине, прожиточном минимуме, альтернативной гражданской службе, заработной плате работников бюджетной сферы, минимальном размере оплаты труда, денежном содержании государственных гражданских служащих, занятости населения с законодательством Российской Федерации</w:t>
            </w:r>
          </w:p>
        </w:tc>
        <w:tc>
          <w:tcPr>
            <w:tcW w:w="3827" w:type="dxa"/>
            <w:vAlign w:val="center"/>
          </w:tcPr>
          <w:p w:rsidR="002760D5" w:rsidRPr="00422EDB" w:rsidRDefault="002760D5" w:rsidP="002760D5">
            <w:pPr>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rPr>
          <w:trHeight w:val="545"/>
        </w:trPr>
        <w:tc>
          <w:tcPr>
            <w:tcW w:w="710" w:type="dxa"/>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4.</w:t>
            </w:r>
          </w:p>
        </w:tc>
        <w:tc>
          <w:tcPr>
            <w:tcW w:w="11340" w:type="dxa"/>
          </w:tcPr>
          <w:p w:rsidR="002760D5" w:rsidRPr="00422EDB" w:rsidRDefault="00DE2E6D" w:rsidP="002760D5">
            <w:pPr>
              <w:jc w:val="both"/>
              <w:rPr>
                <w:rFonts w:ascii="Times New Roman" w:hAnsi="Times New Roman" w:cs="Times New Roman"/>
              </w:rPr>
            </w:pPr>
            <w:r w:rsidRPr="00422EDB">
              <w:rPr>
                <w:rFonts w:ascii="Times New Roman" w:hAnsi="Times New Roman" w:cs="Times New Roman"/>
              </w:rPr>
              <w:t>Расчет величины прожиточного минимума для основных социально-демографических групп населения и в среднем на душу населения</w:t>
            </w:r>
            <w:r w:rsidR="0056685E" w:rsidRPr="00422EDB">
              <w:rPr>
                <w:rFonts w:ascii="Times New Roman" w:hAnsi="Times New Roman" w:cs="Times New Roman"/>
              </w:rPr>
              <w:t>.</w:t>
            </w:r>
          </w:p>
        </w:tc>
        <w:tc>
          <w:tcPr>
            <w:tcW w:w="3827" w:type="dxa"/>
            <w:vAlign w:val="center"/>
          </w:tcPr>
          <w:p w:rsidR="002760D5" w:rsidRPr="00422EDB" w:rsidRDefault="00DE2E6D" w:rsidP="002760D5">
            <w:pPr>
              <w:jc w:val="center"/>
              <w:rPr>
                <w:rFonts w:ascii="Times New Roman" w:hAnsi="Times New Roman" w:cs="Times New Roman"/>
              </w:rPr>
            </w:pPr>
            <w:r w:rsidRPr="00422EDB">
              <w:rPr>
                <w:rFonts w:ascii="Times New Roman" w:hAnsi="Times New Roman" w:cs="Times New Roman"/>
              </w:rPr>
              <w:t>Ежемесячно</w:t>
            </w:r>
          </w:p>
        </w:tc>
      </w:tr>
      <w:tr w:rsidR="00823138" w:rsidRPr="00422EDB" w:rsidTr="00805465">
        <w:tc>
          <w:tcPr>
            <w:tcW w:w="710" w:type="dxa"/>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5.</w:t>
            </w:r>
          </w:p>
        </w:tc>
        <w:tc>
          <w:tcPr>
            <w:tcW w:w="11340" w:type="dxa"/>
          </w:tcPr>
          <w:p w:rsidR="002760D5" w:rsidRPr="00422EDB" w:rsidRDefault="00DE2E6D" w:rsidP="002760D5">
            <w:pPr>
              <w:jc w:val="both"/>
              <w:rPr>
                <w:rFonts w:ascii="Times New Roman" w:hAnsi="Times New Roman" w:cs="Times New Roman"/>
              </w:rPr>
            </w:pPr>
            <w:r w:rsidRPr="00422EDB">
              <w:rPr>
                <w:rFonts w:ascii="Times New Roman" w:hAnsi="Times New Roman" w:cs="Times New Roman"/>
              </w:rPr>
              <w:t>Мониторинг динамики потребительских цен на продукты питания, входящие в прожиточный минимум</w:t>
            </w:r>
          </w:p>
        </w:tc>
        <w:tc>
          <w:tcPr>
            <w:tcW w:w="3827" w:type="dxa"/>
            <w:vAlign w:val="center"/>
          </w:tcPr>
          <w:p w:rsidR="002760D5" w:rsidRPr="00422EDB" w:rsidRDefault="00F0010D" w:rsidP="002760D5">
            <w:pPr>
              <w:jc w:val="center"/>
              <w:rPr>
                <w:rFonts w:ascii="Times New Roman" w:hAnsi="Times New Roman" w:cs="Times New Roman"/>
              </w:rPr>
            </w:pPr>
            <w:r w:rsidRPr="00422EDB">
              <w:rPr>
                <w:rFonts w:ascii="Times New Roman" w:hAnsi="Times New Roman" w:cs="Times New Roman"/>
              </w:rPr>
              <w:t>Ежемесячно</w:t>
            </w:r>
          </w:p>
        </w:tc>
      </w:tr>
      <w:tr w:rsidR="00823138" w:rsidRPr="00422EDB" w:rsidTr="00BE4373">
        <w:tc>
          <w:tcPr>
            <w:tcW w:w="710" w:type="dxa"/>
            <w:vAlign w:val="center"/>
          </w:tcPr>
          <w:p w:rsidR="002760D5" w:rsidRPr="00422EDB" w:rsidRDefault="00B45BB6" w:rsidP="00805465">
            <w:pPr>
              <w:ind w:left="-108" w:right="-108"/>
              <w:jc w:val="center"/>
              <w:rPr>
                <w:rFonts w:ascii="Times New Roman" w:hAnsi="Times New Roman" w:cs="Times New Roman"/>
              </w:rPr>
            </w:pPr>
            <w:r w:rsidRPr="00422EDB">
              <w:rPr>
                <w:rFonts w:ascii="Times New Roman" w:hAnsi="Times New Roman" w:cs="Times New Roman"/>
              </w:rPr>
              <w:t>6.</w:t>
            </w:r>
            <w:bookmarkStart w:id="0" w:name="_GoBack"/>
            <w:bookmarkEnd w:id="0"/>
          </w:p>
        </w:tc>
        <w:tc>
          <w:tcPr>
            <w:tcW w:w="11340" w:type="dxa"/>
          </w:tcPr>
          <w:p w:rsidR="002760D5" w:rsidRPr="00422EDB" w:rsidRDefault="00DE2E6D" w:rsidP="002760D5">
            <w:pPr>
              <w:jc w:val="both"/>
              <w:rPr>
                <w:rFonts w:ascii="Times New Roman" w:hAnsi="Times New Roman" w:cs="Times New Roman"/>
              </w:rPr>
            </w:pPr>
            <w:r w:rsidRPr="00422EDB">
              <w:rPr>
                <w:rFonts w:ascii="Times New Roman" w:hAnsi="Times New Roman" w:cs="Times New Roman"/>
              </w:rPr>
              <w:t>Анализ динамики величины прожиточного минимума и минимального размера оплаты труда в ПМР за 2023 год, I полугодие 2024 года</w:t>
            </w:r>
            <w:r w:rsidR="0056685E" w:rsidRPr="00422EDB">
              <w:rPr>
                <w:rFonts w:ascii="Times New Roman" w:hAnsi="Times New Roman" w:cs="Times New Roman"/>
              </w:rPr>
              <w:t>.</w:t>
            </w:r>
          </w:p>
        </w:tc>
        <w:tc>
          <w:tcPr>
            <w:tcW w:w="3827" w:type="dxa"/>
            <w:vAlign w:val="center"/>
          </w:tcPr>
          <w:p w:rsidR="002760D5" w:rsidRPr="00422EDB" w:rsidRDefault="00DE2E6D" w:rsidP="002760D5">
            <w:pPr>
              <w:jc w:val="center"/>
              <w:rPr>
                <w:rFonts w:ascii="Times New Roman" w:hAnsi="Times New Roman" w:cs="Times New Roman"/>
              </w:rPr>
            </w:pPr>
            <w:r w:rsidRPr="00422EDB">
              <w:rPr>
                <w:rFonts w:ascii="Times New Roman" w:hAnsi="Times New Roman" w:cs="Times New Roman"/>
              </w:rPr>
              <w:t>Раз в полугодие</w:t>
            </w:r>
          </w:p>
        </w:tc>
      </w:tr>
      <w:tr w:rsidR="00823138" w:rsidRPr="00422EDB" w:rsidTr="00805465">
        <w:tc>
          <w:tcPr>
            <w:tcW w:w="710" w:type="dxa"/>
            <w:vAlign w:val="center"/>
          </w:tcPr>
          <w:p w:rsidR="002760D5" w:rsidRPr="00422EDB" w:rsidRDefault="00B45BB6" w:rsidP="00B45BB6">
            <w:pPr>
              <w:ind w:left="-108" w:right="-108"/>
              <w:jc w:val="center"/>
              <w:rPr>
                <w:rFonts w:ascii="Times New Roman" w:hAnsi="Times New Roman" w:cs="Times New Roman"/>
              </w:rPr>
            </w:pPr>
            <w:r w:rsidRPr="00422EDB">
              <w:rPr>
                <w:rFonts w:ascii="Times New Roman" w:hAnsi="Times New Roman" w:cs="Times New Roman"/>
              </w:rPr>
              <w:lastRenderedPageBreak/>
              <w:t>7.</w:t>
            </w:r>
          </w:p>
        </w:tc>
        <w:tc>
          <w:tcPr>
            <w:tcW w:w="11340" w:type="dxa"/>
          </w:tcPr>
          <w:p w:rsidR="002760D5" w:rsidRPr="00422EDB" w:rsidRDefault="00DE2E6D" w:rsidP="002760D5">
            <w:pPr>
              <w:jc w:val="both"/>
              <w:rPr>
                <w:rFonts w:ascii="Times New Roman" w:hAnsi="Times New Roman" w:cs="Times New Roman"/>
              </w:rPr>
            </w:pPr>
            <w:r w:rsidRPr="00422EDB">
              <w:rPr>
                <w:rFonts w:ascii="Times New Roman" w:hAnsi="Times New Roman" w:cs="Times New Roman"/>
              </w:rPr>
              <w:t>Расчет величины минимального размера оплаты труда и минимального размера почасовой оплаты труда</w:t>
            </w:r>
            <w:r w:rsidR="0056685E" w:rsidRPr="00422EDB">
              <w:rPr>
                <w:rFonts w:ascii="Times New Roman" w:hAnsi="Times New Roman" w:cs="Times New Roman"/>
              </w:rPr>
              <w:t>.</w:t>
            </w:r>
          </w:p>
        </w:tc>
        <w:tc>
          <w:tcPr>
            <w:tcW w:w="3827" w:type="dxa"/>
            <w:vAlign w:val="center"/>
          </w:tcPr>
          <w:p w:rsidR="002760D5" w:rsidRPr="00422EDB" w:rsidRDefault="00DE2E6D" w:rsidP="00F0010D">
            <w:pPr>
              <w:tabs>
                <w:tab w:val="left" w:pos="1495"/>
              </w:tabs>
              <w:ind w:left="-103"/>
              <w:jc w:val="center"/>
              <w:rPr>
                <w:rFonts w:ascii="Times New Roman" w:hAnsi="Times New Roman" w:cs="Times New Roman"/>
              </w:rPr>
            </w:pPr>
            <w:r w:rsidRPr="00422EDB">
              <w:rPr>
                <w:rFonts w:ascii="Times New Roman" w:hAnsi="Times New Roman" w:cs="Times New Roman"/>
              </w:rPr>
              <w:t>Ежеквартально</w:t>
            </w:r>
          </w:p>
        </w:tc>
      </w:tr>
      <w:tr w:rsidR="00823138" w:rsidRPr="00422EDB" w:rsidTr="00805465">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8.</w:t>
            </w:r>
          </w:p>
        </w:tc>
        <w:tc>
          <w:tcPr>
            <w:tcW w:w="11340" w:type="dxa"/>
          </w:tcPr>
          <w:p w:rsidR="002760D5" w:rsidRPr="00422EDB" w:rsidRDefault="00DE2E6D" w:rsidP="002760D5">
            <w:pPr>
              <w:jc w:val="both"/>
              <w:rPr>
                <w:rFonts w:ascii="Times New Roman" w:hAnsi="Times New Roman" w:cs="Times New Roman"/>
              </w:rPr>
            </w:pPr>
            <w:r w:rsidRPr="00422EDB">
              <w:rPr>
                <w:rFonts w:ascii="Times New Roman" w:hAnsi="Times New Roman" w:cs="Times New Roman"/>
              </w:rPr>
              <w:t>Прогноз величины прожиточного минимума и минимального размера оплаты труда на 2025 - 2026 годы</w:t>
            </w:r>
            <w:r w:rsidR="0056685E" w:rsidRPr="00422EDB">
              <w:rPr>
                <w:rFonts w:ascii="Times New Roman" w:hAnsi="Times New Roman" w:cs="Times New Roman"/>
              </w:rPr>
              <w:t>.</w:t>
            </w:r>
          </w:p>
        </w:tc>
        <w:tc>
          <w:tcPr>
            <w:tcW w:w="3827" w:type="dxa"/>
            <w:vAlign w:val="center"/>
          </w:tcPr>
          <w:p w:rsidR="002760D5" w:rsidRPr="00422EDB" w:rsidRDefault="00DE2E6D" w:rsidP="002760D5">
            <w:pPr>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9.</w:t>
            </w:r>
          </w:p>
        </w:tc>
        <w:tc>
          <w:tcPr>
            <w:tcW w:w="11340" w:type="dxa"/>
          </w:tcPr>
          <w:p w:rsidR="002760D5" w:rsidRPr="00422EDB" w:rsidRDefault="00DE2E6D" w:rsidP="002760D5">
            <w:pPr>
              <w:jc w:val="both"/>
              <w:rPr>
                <w:rFonts w:ascii="Times New Roman" w:hAnsi="Times New Roman" w:cs="Times New Roman"/>
              </w:rPr>
            </w:pPr>
            <w:r w:rsidRPr="00422EDB">
              <w:rPr>
                <w:rFonts w:ascii="Times New Roman" w:hAnsi="Times New Roman" w:cs="Times New Roman"/>
              </w:rPr>
              <w:t>Подготовка сводной информации о количестве заявлений на получение государственной субсидии и выданных сертификатов уполномоченными органами государственной власти – участниками Программы государственной поддержки (субсидирования) молодых семей по приобретению жилья в рамках исполнения норм Закона ПМР от 14 февраля 2020 года № 22-З-VI «О государственной поддержке молодых семей по приобретению жилья» (САЗ 20-7) за 2024 год, I, I-II, I-III кварталы 2025 года</w:t>
            </w:r>
            <w:r w:rsidR="0056685E" w:rsidRPr="00422EDB">
              <w:rPr>
                <w:rFonts w:ascii="Times New Roman" w:hAnsi="Times New Roman" w:cs="Times New Roman"/>
              </w:rPr>
              <w:t>.</w:t>
            </w:r>
          </w:p>
        </w:tc>
        <w:tc>
          <w:tcPr>
            <w:tcW w:w="3827" w:type="dxa"/>
            <w:vAlign w:val="center"/>
          </w:tcPr>
          <w:p w:rsidR="00DE2E6D" w:rsidRPr="00422EDB" w:rsidRDefault="00DE2E6D" w:rsidP="00DE2E6D">
            <w:pPr>
              <w:jc w:val="center"/>
              <w:rPr>
                <w:rFonts w:ascii="Times New Roman" w:hAnsi="Times New Roman" w:cs="Times New Roman"/>
              </w:rPr>
            </w:pPr>
            <w:r w:rsidRPr="00422EDB">
              <w:rPr>
                <w:rFonts w:ascii="Times New Roman" w:hAnsi="Times New Roman" w:cs="Times New Roman"/>
              </w:rPr>
              <w:t>Январь, ежеквартально</w:t>
            </w:r>
          </w:p>
          <w:p w:rsidR="002760D5" w:rsidRPr="00422EDB" w:rsidRDefault="00DE2E6D" w:rsidP="00805465">
            <w:pPr>
              <w:jc w:val="center"/>
              <w:rPr>
                <w:rFonts w:ascii="Times New Roman" w:hAnsi="Times New Roman" w:cs="Times New Roman"/>
              </w:rPr>
            </w:pPr>
            <w:r w:rsidRPr="00422EDB">
              <w:rPr>
                <w:rFonts w:ascii="Times New Roman" w:hAnsi="Times New Roman" w:cs="Times New Roman"/>
              </w:rPr>
              <w:t>(с нарастающим итогом),</w:t>
            </w:r>
            <w:r w:rsidR="00805465" w:rsidRPr="00422EDB">
              <w:rPr>
                <w:rFonts w:ascii="Times New Roman" w:hAnsi="Times New Roman" w:cs="Times New Roman"/>
              </w:rPr>
              <w:t xml:space="preserve"> </w:t>
            </w:r>
            <w:r w:rsidRPr="00422EDB">
              <w:rPr>
                <w:rFonts w:ascii="Times New Roman" w:hAnsi="Times New Roman" w:cs="Times New Roman"/>
              </w:rPr>
              <w:t>до 12 числа месяца, следующего за отчетным</w:t>
            </w:r>
          </w:p>
        </w:tc>
      </w:tr>
      <w:tr w:rsidR="00823138" w:rsidRPr="00422EDB" w:rsidTr="00805465">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10.</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Подготовка информации о выполнении Плана мероприятий Правительства ПМР по реализации Генерального соглашения между Правительством ПМР, Федерацией профессиональных союзов Приднестровья и республиканской организацией некоммерческого партнерства «Общереспубликанское объединение работодателей – Союз промышленников, аграриев и предпринимателей Приднестровья» на 2023-2025 годы (за II полугодие 2024 года, I полугодие 2025 года)</w:t>
            </w:r>
            <w:r w:rsidR="0056685E" w:rsidRPr="00422EDB">
              <w:rPr>
                <w:rFonts w:ascii="Times New Roman" w:hAnsi="Times New Roman" w:cs="Times New Roman"/>
              </w:rPr>
              <w:t>.</w:t>
            </w:r>
          </w:p>
        </w:tc>
        <w:tc>
          <w:tcPr>
            <w:tcW w:w="3827" w:type="dxa"/>
            <w:vAlign w:val="center"/>
          </w:tcPr>
          <w:p w:rsidR="00DE2E6D" w:rsidRPr="00422EDB" w:rsidRDefault="00DE2E6D" w:rsidP="00DE2E6D">
            <w:pPr>
              <w:ind w:left="-103"/>
              <w:jc w:val="center"/>
              <w:rPr>
                <w:rFonts w:ascii="Times New Roman" w:hAnsi="Times New Roman" w:cs="Times New Roman"/>
              </w:rPr>
            </w:pPr>
            <w:r w:rsidRPr="00422EDB">
              <w:rPr>
                <w:rFonts w:ascii="Times New Roman" w:hAnsi="Times New Roman" w:cs="Times New Roman"/>
              </w:rPr>
              <w:t>до 20 января,</w:t>
            </w:r>
          </w:p>
          <w:p w:rsidR="002760D5" w:rsidRPr="00422EDB" w:rsidRDefault="00DE2E6D" w:rsidP="00DE2E6D">
            <w:pPr>
              <w:ind w:left="-103"/>
              <w:jc w:val="center"/>
              <w:rPr>
                <w:rFonts w:ascii="Times New Roman" w:hAnsi="Times New Roman" w:cs="Times New Roman"/>
              </w:rPr>
            </w:pPr>
            <w:r w:rsidRPr="00422EDB">
              <w:rPr>
                <w:rFonts w:ascii="Times New Roman" w:hAnsi="Times New Roman" w:cs="Times New Roman"/>
              </w:rPr>
              <w:t>до 20 июля</w:t>
            </w:r>
          </w:p>
        </w:tc>
      </w:tr>
      <w:tr w:rsidR="00823138" w:rsidRPr="00422EDB" w:rsidTr="00955592">
        <w:trPr>
          <w:trHeight w:val="457"/>
        </w:trPr>
        <w:tc>
          <w:tcPr>
            <w:tcW w:w="710" w:type="dxa"/>
            <w:vAlign w:val="center"/>
          </w:tcPr>
          <w:p w:rsidR="002760D5" w:rsidRPr="00422EDB" w:rsidRDefault="00B45BB6" w:rsidP="00F0010D">
            <w:pPr>
              <w:ind w:left="-108" w:right="-108"/>
              <w:jc w:val="center"/>
              <w:rPr>
                <w:rFonts w:ascii="Times New Roman" w:hAnsi="Times New Roman" w:cs="Times New Roman"/>
              </w:rPr>
            </w:pPr>
            <w:r w:rsidRPr="00422EDB">
              <w:rPr>
                <w:rFonts w:ascii="Times New Roman" w:hAnsi="Times New Roman" w:cs="Times New Roman"/>
              </w:rPr>
              <w:t>11.</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Подготовка обобщенной информации о выполнении Плана мероприятий Правительства ПМР по реализации Генерального соглашения между Правительством ПМР, Федерацией профессиональных союзов Приднестровья и республиканской организацией некоммерческого партнерства «Общереспубликанское объединение работодателей – Союз промышленников, аграриев и предпринимателей Приднестровья» на 2023-2025 годы (за II полугодие 2024 года, за I полугодие 2025 года)</w:t>
            </w:r>
            <w:r w:rsidR="0056685E" w:rsidRPr="00422EDB">
              <w:rPr>
                <w:rFonts w:ascii="Times New Roman" w:hAnsi="Times New Roman" w:cs="Times New Roman"/>
              </w:rPr>
              <w:t>.</w:t>
            </w:r>
          </w:p>
        </w:tc>
        <w:tc>
          <w:tcPr>
            <w:tcW w:w="3827" w:type="dxa"/>
            <w:vAlign w:val="center"/>
          </w:tcPr>
          <w:p w:rsidR="00DE2E6D" w:rsidRPr="00422EDB" w:rsidRDefault="00DE2E6D" w:rsidP="00DE2E6D">
            <w:pPr>
              <w:ind w:left="-103"/>
              <w:jc w:val="center"/>
              <w:rPr>
                <w:rFonts w:ascii="Times New Roman" w:hAnsi="Times New Roman" w:cs="Times New Roman"/>
              </w:rPr>
            </w:pPr>
            <w:r w:rsidRPr="00422EDB">
              <w:rPr>
                <w:rFonts w:ascii="Times New Roman" w:hAnsi="Times New Roman" w:cs="Times New Roman"/>
              </w:rPr>
              <w:t xml:space="preserve">до 15 февраля, </w:t>
            </w:r>
          </w:p>
          <w:p w:rsidR="002760D5" w:rsidRPr="00422EDB" w:rsidRDefault="00DE2E6D" w:rsidP="00DE2E6D">
            <w:pPr>
              <w:ind w:left="-103"/>
              <w:jc w:val="center"/>
              <w:rPr>
                <w:rFonts w:ascii="Times New Roman" w:hAnsi="Times New Roman" w:cs="Times New Roman"/>
              </w:rPr>
            </w:pPr>
            <w:r w:rsidRPr="00422EDB">
              <w:rPr>
                <w:rFonts w:ascii="Times New Roman" w:hAnsi="Times New Roman" w:cs="Times New Roman"/>
              </w:rPr>
              <w:t>до 15 августа</w:t>
            </w:r>
          </w:p>
        </w:tc>
      </w:tr>
      <w:tr w:rsidR="00823138" w:rsidRPr="00422EDB" w:rsidTr="00955592">
        <w:trPr>
          <w:trHeight w:val="457"/>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12.</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Подготовка дополнительного соглашения к Генеральному соглашению между Правительством ПМР, Федерацией профсоюзов Приднестровья и Союзом промышленников, аграриев и предпринимателей Приднестровья на 2023-2025 годы в части пролонгации срока действия Генерального соглашения на 1 год</w:t>
            </w:r>
            <w:r w:rsidR="0056685E" w:rsidRPr="00422EDB">
              <w:rPr>
                <w:rFonts w:ascii="Times New Roman" w:hAnsi="Times New Roman" w:cs="Times New Roman"/>
              </w:rPr>
              <w:t>.</w:t>
            </w:r>
          </w:p>
        </w:tc>
        <w:tc>
          <w:tcPr>
            <w:tcW w:w="3827" w:type="dxa"/>
            <w:vAlign w:val="center"/>
          </w:tcPr>
          <w:p w:rsidR="002760D5" w:rsidRPr="00422EDB" w:rsidRDefault="00DE2E6D" w:rsidP="002760D5">
            <w:pPr>
              <w:ind w:left="-103"/>
              <w:jc w:val="center"/>
              <w:rPr>
                <w:rFonts w:ascii="Times New Roman" w:hAnsi="Times New Roman" w:cs="Times New Roman"/>
              </w:rPr>
            </w:pPr>
            <w:r w:rsidRPr="00422EDB">
              <w:rPr>
                <w:rFonts w:ascii="Times New Roman" w:hAnsi="Times New Roman" w:cs="Times New Roman"/>
              </w:rPr>
              <w:t>IV квартал</w:t>
            </w:r>
          </w:p>
        </w:tc>
      </w:tr>
      <w:tr w:rsidR="00823138" w:rsidRPr="00422EDB" w:rsidTr="0056685E">
        <w:trPr>
          <w:trHeight w:val="457"/>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13.</w:t>
            </w:r>
          </w:p>
        </w:tc>
        <w:tc>
          <w:tcPr>
            <w:tcW w:w="11340" w:type="dxa"/>
            <w:vAlign w:val="center"/>
          </w:tcPr>
          <w:p w:rsidR="002760D5" w:rsidRPr="00422EDB" w:rsidRDefault="00DE2E6D" w:rsidP="00955592">
            <w:pPr>
              <w:tabs>
                <w:tab w:val="left" w:pos="4779"/>
              </w:tabs>
              <w:jc w:val="both"/>
              <w:rPr>
                <w:rFonts w:ascii="Times New Roman" w:hAnsi="Times New Roman" w:cs="Times New Roman"/>
              </w:rPr>
            </w:pPr>
            <w:r w:rsidRPr="00422EDB">
              <w:rPr>
                <w:rFonts w:ascii="Times New Roman" w:hAnsi="Times New Roman" w:cs="Times New Roman"/>
              </w:rPr>
              <w:t>Осуществление уведомительной регистрации коллективных договоров, соглашений, изменений и дополнений к ним</w:t>
            </w:r>
            <w:r w:rsidR="00955592" w:rsidRPr="00422EDB">
              <w:rPr>
                <w:rFonts w:ascii="Times New Roman" w:hAnsi="Times New Roman" w:cs="Times New Roman"/>
              </w:rPr>
              <w:t>.</w:t>
            </w:r>
          </w:p>
        </w:tc>
        <w:tc>
          <w:tcPr>
            <w:tcW w:w="3827" w:type="dxa"/>
            <w:vAlign w:val="center"/>
          </w:tcPr>
          <w:p w:rsidR="002760D5" w:rsidRPr="00422EDB" w:rsidRDefault="00DE2E6D" w:rsidP="002760D5">
            <w:pPr>
              <w:ind w:left="-103"/>
              <w:jc w:val="center"/>
              <w:rPr>
                <w:rFonts w:ascii="Times New Roman" w:hAnsi="Times New Roman" w:cs="Times New Roman"/>
              </w:rPr>
            </w:pPr>
            <w:r w:rsidRPr="00422EDB">
              <w:rPr>
                <w:rFonts w:ascii="Times New Roman" w:hAnsi="Times New Roman" w:cs="Times New Roman"/>
              </w:rPr>
              <w:t>По мере поступления коллективных договоров, соглашений, изменений и дополнений к ним</w:t>
            </w:r>
          </w:p>
        </w:tc>
      </w:tr>
      <w:tr w:rsidR="00823138" w:rsidRPr="00422EDB" w:rsidTr="00805465">
        <w:trPr>
          <w:trHeight w:val="256"/>
        </w:trPr>
        <w:tc>
          <w:tcPr>
            <w:tcW w:w="710" w:type="dxa"/>
          </w:tcPr>
          <w:p w:rsidR="002760D5" w:rsidRPr="00422EDB" w:rsidRDefault="00B45BB6" w:rsidP="00805465">
            <w:pPr>
              <w:ind w:left="-108" w:right="-108"/>
              <w:jc w:val="center"/>
              <w:rPr>
                <w:rFonts w:ascii="Times New Roman" w:hAnsi="Times New Roman" w:cs="Times New Roman"/>
              </w:rPr>
            </w:pPr>
            <w:r w:rsidRPr="00422EDB">
              <w:rPr>
                <w:rFonts w:ascii="Times New Roman" w:hAnsi="Times New Roman" w:cs="Times New Roman"/>
              </w:rPr>
              <w:t>14.</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Анализ регистрации коллективных договоров, соглашений, изменений и дополнений к ним</w:t>
            </w:r>
            <w:r w:rsidR="0056685E" w:rsidRPr="00422EDB">
              <w:rPr>
                <w:rFonts w:ascii="Times New Roman" w:hAnsi="Times New Roman" w:cs="Times New Roman"/>
              </w:rPr>
              <w:t>.</w:t>
            </w:r>
          </w:p>
        </w:tc>
        <w:tc>
          <w:tcPr>
            <w:tcW w:w="3827" w:type="dxa"/>
            <w:vAlign w:val="center"/>
          </w:tcPr>
          <w:p w:rsidR="002760D5" w:rsidRPr="00422EDB" w:rsidRDefault="00DE2E6D" w:rsidP="00DE2E6D">
            <w:pPr>
              <w:ind w:left="-103"/>
              <w:jc w:val="center"/>
              <w:rPr>
                <w:rFonts w:ascii="Times New Roman" w:hAnsi="Times New Roman" w:cs="Times New Roman"/>
              </w:rPr>
            </w:pPr>
            <w:r w:rsidRPr="00422EDB">
              <w:rPr>
                <w:rFonts w:ascii="Times New Roman" w:hAnsi="Times New Roman" w:cs="Times New Roman"/>
              </w:rPr>
              <w:t xml:space="preserve">Ежеквартально </w:t>
            </w:r>
          </w:p>
        </w:tc>
      </w:tr>
      <w:tr w:rsidR="00823138" w:rsidRPr="00422EDB" w:rsidTr="00955592">
        <w:trPr>
          <w:trHeight w:val="250"/>
        </w:trPr>
        <w:tc>
          <w:tcPr>
            <w:tcW w:w="710" w:type="dxa"/>
            <w:vAlign w:val="center"/>
          </w:tcPr>
          <w:p w:rsidR="002760D5" w:rsidRPr="00422EDB" w:rsidRDefault="00B45BB6" w:rsidP="00805465">
            <w:pPr>
              <w:ind w:left="-108" w:right="-108"/>
              <w:jc w:val="center"/>
              <w:rPr>
                <w:rFonts w:ascii="Times New Roman" w:hAnsi="Times New Roman" w:cs="Times New Roman"/>
              </w:rPr>
            </w:pPr>
            <w:r w:rsidRPr="00422EDB">
              <w:rPr>
                <w:rFonts w:ascii="Times New Roman" w:hAnsi="Times New Roman" w:cs="Times New Roman"/>
              </w:rPr>
              <w:t>15.</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Сбор информации и формирование прогноза потребности рынка труда ПМР в квалифицированных рабочих и специалистах на 2026 – 2030 годы</w:t>
            </w:r>
            <w:r w:rsidR="0056685E" w:rsidRPr="00422EDB">
              <w:rPr>
                <w:rFonts w:ascii="Times New Roman" w:hAnsi="Times New Roman" w:cs="Times New Roman"/>
              </w:rPr>
              <w:t>.</w:t>
            </w:r>
          </w:p>
        </w:tc>
        <w:tc>
          <w:tcPr>
            <w:tcW w:w="3827" w:type="dxa"/>
            <w:vAlign w:val="center"/>
          </w:tcPr>
          <w:p w:rsidR="002760D5" w:rsidRPr="00422EDB" w:rsidRDefault="00DE2E6D" w:rsidP="00F0010D">
            <w:pPr>
              <w:ind w:left="-103"/>
              <w:jc w:val="center"/>
              <w:rPr>
                <w:rFonts w:ascii="Times New Roman" w:hAnsi="Times New Roman" w:cs="Times New Roman"/>
              </w:rPr>
            </w:pPr>
            <w:r w:rsidRPr="00422EDB">
              <w:rPr>
                <w:rFonts w:ascii="Times New Roman" w:hAnsi="Times New Roman" w:cs="Times New Roman"/>
              </w:rPr>
              <w:t>до 1 марта</w:t>
            </w:r>
          </w:p>
        </w:tc>
      </w:tr>
      <w:tr w:rsidR="00823138" w:rsidRPr="00422EDB" w:rsidTr="00805465">
        <w:trPr>
          <w:trHeight w:val="270"/>
        </w:trPr>
        <w:tc>
          <w:tcPr>
            <w:tcW w:w="710" w:type="dxa"/>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16.</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Сбор информации и формирование прогноза баланса трудовых ресурсов на 2026 – 2028 годы</w:t>
            </w:r>
            <w:r w:rsidR="0056685E" w:rsidRPr="00422EDB">
              <w:rPr>
                <w:rFonts w:ascii="Times New Roman" w:hAnsi="Times New Roman" w:cs="Times New Roman"/>
              </w:rPr>
              <w:t>.</w:t>
            </w:r>
          </w:p>
        </w:tc>
        <w:tc>
          <w:tcPr>
            <w:tcW w:w="3827" w:type="dxa"/>
            <w:vAlign w:val="center"/>
          </w:tcPr>
          <w:p w:rsidR="002760D5" w:rsidRPr="00422EDB" w:rsidRDefault="00DE2E6D" w:rsidP="00F0010D">
            <w:pPr>
              <w:ind w:left="-103"/>
              <w:jc w:val="center"/>
              <w:rPr>
                <w:rFonts w:ascii="Times New Roman" w:hAnsi="Times New Roman" w:cs="Times New Roman"/>
              </w:rPr>
            </w:pPr>
            <w:r w:rsidRPr="00422EDB">
              <w:rPr>
                <w:rFonts w:ascii="Times New Roman" w:hAnsi="Times New Roman" w:cs="Times New Roman"/>
              </w:rPr>
              <w:t>до 20 декабря</w:t>
            </w:r>
          </w:p>
        </w:tc>
      </w:tr>
      <w:tr w:rsidR="00823138" w:rsidRPr="00422EDB" w:rsidTr="00805465">
        <w:trPr>
          <w:trHeight w:val="457"/>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17.</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Анализ остатков невостребованных денежных средств Фонда поддержки молодежи ПМР по исполнительным органам государственной власти – участникам программы субсидирования молодых семей по приобретению жилья в целях их перераспределения между исполнительными органами государственной власти</w:t>
            </w:r>
            <w:r w:rsidR="0056685E" w:rsidRPr="00422EDB">
              <w:rPr>
                <w:rFonts w:ascii="Times New Roman" w:hAnsi="Times New Roman" w:cs="Times New Roman"/>
              </w:rPr>
              <w:t>.</w:t>
            </w:r>
          </w:p>
        </w:tc>
        <w:tc>
          <w:tcPr>
            <w:tcW w:w="3827" w:type="dxa"/>
            <w:vAlign w:val="center"/>
          </w:tcPr>
          <w:p w:rsidR="002760D5" w:rsidRPr="00422EDB" w:rsidRDefault="00DE2E6D" w:rsidP="002760D5">
            <w:pPr>
              <w:ind w:left="-103"/>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rPr>
          <w:trHeight w:val="457"/>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18.</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Расчет прогнозных параметров Фонда поддержки молодежи ПМР на 2026 год в разрезе уполномоченных органов государственной власти – участников программы субсидирования молодых семей по приобретению жилья</w:t>
            </w:r>
            <w:r w:rsidR="0056685E" w:rsidRPr="00422EDB">
              <w:rPr>
                <w:rFonts w:ascii="Times New Roman" w:hAnsi="Times New Roman" w:cs="Times New Roman"/>
              </w:rPr>
              <w:t>.</w:t>
            </w:r>
          </w:p>
        </w:tc>
        <w:tc>
          <w:tcPr>
            <w:tcW w:w="3827" w:type="dxa"/>
            <w:vAlign w:val="center"/>
          </w:tcPr>
          <w:p w:rsidR="002760D5" w:rsidRPr="00422EDB" w:rsidRDefault="00F0010D" w:rsidP="002760D5">
            <w:pPr>
              <w:ind w:left="-103"/>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56685E">
        <w:trPr>
          <w:trHeight w:val="278"/>
        </w:trPr>
        <w:tc>
          <w:tcPr>
            <w:tcW w:w="710" w:type="dxa"/>
            <w:vAlign w:val="center"/>
          </w:tcPr>
          <w:p w:rsidR="002760D5" w:rsidRPr="00422EDB" w:rsidRDefault="00B45BB6" w:rsidP="00B45BB6">
            <w:pPr>
              <w:ind w:left="-108" w:right="-108"/>
              <w:jc w:val="center"/>
              <w:rPr>
                <w:rFonts w:ascii="Times New Roman" w:hAnsi="Times New Roman" w:cs="Times New Roman"/>
              </w:rPr>
            </w:pPr>
            <w:r w:rsidRPr="00422EDB">
              <w:rPr>
                <w:rFonts w:ascii="Times New Roman" w:hAnsi="Times New Roman" w:cs="Times New Roman"/>
              </w:rPr>
              <w:t>19.</w:t>
            </w:r>
          </w:p>
        </w:tc>
        <w:tc>
          <w:tcPr>
            <w:tcW w:w="11340" w:type="dxa"/>
            <w:vAlign w:val="center"/>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Проведение заседаний трехсторонней комиссии по регулированию социально-трудовых отношений</w:t>
            </w:r>
            <w:r w:rsidR="0056685E" w:rsidRPr="00422EDB">
              <w:rPr>
                <w:rFonts w:ascii="Times New Roman" w:hAnsi="Times New Roman" w:cs="Times New Roman"/>
              </w:rPr>
              <w:t>.</w:t>
            </w:r>
          </w:p>
        </w:tc>
        <w:tc>
          <w:tcPr>
            <w:tcW w:w="3827" w:type="dxa"/>
            <w:vAlign w:val="center"/>
          </w:tcPr>
          <w:p w:rsidR="00DE2E6D" w:rsidRPr="00422EDB" w:rsidRDefault="00DE2E6D" w:rsidP="00DE2E6D">
            <w:pPr>
              <w:ind w:left="-103"/>
              <w:jc w:val="center"/>
              <w:rPr>
                <w:rFonts w:ascii="Times New Roman" w:hAnsi="Times New Roman" w:cs="Times New Roman"/>
              </w:rPr>
            </w:pPr>
            <w:r w:rsidRPr="00422EDB">
              <w:rPr>
                <w:rFonts w:ascii="Times New Roman" w:hAnsi="Times New Roman" w:cs="Times New Roman"/>
              </w:rPr>
              <w:t>В течение года</w:t>
            </w:r>
          </w:p>
          <w:p w:rsidR="002760D5" w:rsidRPr="00422EDB" w:rsidRDefault="00DE2E6D" w:rsidP="00DE2E6D">
            <w:pPr>
              <w:ind w:left="-103"/>
              <w:jc w:val="center"/>
              <w:rPr>
                <w:rFonts w:ascii="Times New Roman" w:hAnsi="Times New Roman" w:cs="Times New Roman"/>
              </w:rPr>
            </w:pPr>
            <w:r w:rsidRPr="00422EDB">
              <w:rPr>
                <w:rFonts w:ascii="Times New Roman" w:hAnsi="Times New Roman" w:cs="Times New Roman"/>
              </w:rPr>
              <w:t>по мере необходимости</w:t>
            </w:r>
          </w:p>
        </w:tc>
      </w:tr>
      <w:tr w:rsidR="00823138" w:rsidRPr="00422EDB" w:rsidTr="00805465">
        <w:trPr>
          <w:trHeight w:val="318"/>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20.</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Участие в заседаниях рабочей группы по анализу нормативных правовых актов ПМР в сфере трудовых отношений, образования, культуры и спорта</w:t>
            </w:r>
            <w:r w:rsidR="0056685E" w:rsidRPr="00422EDB">
              <w:rPr>
                <w:rFonts w:ascii="Times New Roman" w:hAnsi="Times New Roman" w:cs="Times New Roman"/>
              </w:rPr>
              <w:t>.</w:t>
            </w:r>
          </w:p>
        </w:tc>
        <w:tc>
          <w:tcPr>
            <w:tcW w:w="3827" w:type="dxa"/>
            <w:vAlign w:val="center"/>
          </w:tcPr>
          <w:p w:rsidR="002760D5" w:rsidRPr="00422EDB" w:rsidRDefault="00DE2E6D" w:rsidP="00DE2E6D">
            <w:pPr>
              <w:ind w:left="-103"/>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rPr>
          <w:trHeight w:val="457"/>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21.</w:t>
            </w:r>
          </w:p>
        </w:tc>
        <w:tc>
          <w:tcPr>
            <w:tcW w:w="11340" w:type="dxa"/>
            <w:vAlign w:val="center"/>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Участие в заседаниях Межведомственной комиссии при Правительстве ПМР по рассмотрению вопросов анализа и систематизации требований законодательства по охране труда, промышленной безопасности и строительству</w:t>
            </w:r>
            <w:r w:rsidR="0056685E" w:rsidRPr="00422EDB">
              <w:rPr>
                <w:rFonts w:ascii="Times New Roman" w:hAnsi="Times New Roman" w:cs="Times New Roman"/>
              </w:rPr>
              <w:t>.</w:t>
            </w:r>
          </w:p>
        </w:tc>
        <w:tc>
          <w:tcPr>
            <w:tcW w:w="3827" w:type="dxa"/>
            <w:vAlign w:val="center"/>
          </w:tcPr>
          <w:p w:rsidR="008C220D" w:rsidRPr="00422EDB" w:rsidRDefault="008C220D" w:rsidP="008C220D">
            <w:pPr>
              <w:ind w:left="-103"/>
              <w:jc w:val="center"/>
              <w:rPr>
                <w:rFonts w:ascii="Times New Roman" w:hAnsi="Times New Roman" w:cs="Times New Roman"/>
              </w:rPr>
            </w:pPr>
            <w:r w:rsidRPr="00422EDB">
              <w:rPr>
                <w:rFonts w:ascii="Times New Roman" w:hAnsi="Times New Roman" w:cs="Times New Roman"/>
              </w:rPr>
              <w:t>В течение года</w:t>
            </w:r>
          </w:p>
          <w:p w:rsidR="002760D5" w:rsidRPr="00422EDB" w:rsidRDefault="002760D5" w:rsidP="008C220D">
            <w:pPr>
              <w:ind w:left="-103"/>
              <w:jc w:val="center"/>
              <w:rPr>
                <w:rFonts w:ascii="Times New Roman" w:hAnsi="Times New Roman" w:cs="Times New Roman"/>
              </w:rPr>
            </w:pPr>
          </w:p>
        </w:tc>
      </w:tr>
      <w:tr w:rsidR="00823138" w:rsidRPr="00422EDB" w:rsidTr="00805465">
        <w:trPr>
          <w:trHeight w:val="457"/>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22.</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Участие в заседаниях Межведомственной комиссии по формированию плана приема абитуриентов в государственные организации профессионального образования ПМР на 2024-2025, 2025-2026 учебные годы</w:t>
            </w:r>
            <w:r w:rsidR="0056685E" w:rsidRPr="00422EDB">
              <w:rPr>
                <w:rFonts w:ascii="Times New Roman" w:hAnsi="Times New Roman" w:cs="Times New Roman"/>
              </w:rPr>
              <w:t>.</w:t>
            </w:r>
          </w:p>
        </w:tc>
        <w:tc>
          <w:tcPr>
            <w:tcW w:w="3827" w:type="dxa"/>
            <w:vAlign w:val="center"/>
          </w:tcPr>
          <w:p w:rsidR="002760D5" w:rsidRPr="00422EDB" w:rsidRDefault="008C220D" w:rsidP="002760D5">
            <w:pPr>
              <w:ind w:left="-103"/>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56685E">
        <w:trPr>
          <w:trHeight w:val="155"/>
        </w:trPr>
        <w:tc>
          <w:tcPr>
            <w:tcW w:w="710" w:type="dxa"/>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lastRenderedPageBreak/>
              <w:t>23.</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Участие в заседаниях комитетов, сессиях Верховного Совета ПМР при рассмотрении законопроектов</w:t>
            </w:r>
            <w:r w:rsidR="00955592" w:rsidRPr="00422EDB">
              <w:rPr>
                <w:rFonts w:ascii="Times New Roman" w:hAnsi="Times New Roman" w:cs="Times New Roman"/>
              </w:rPr>
              <w:t>.</w:t>
            </w:r>
          </w:p>
        </w:tc>
        <w:tc>
          <w:tcPr>
            <w:tcW w:w="3827" w:type="dxa"/>
          </w:tcPr>
          <w:p w:rsidR="002760D5" w:rsidRPr="00422EDB" w:rsidRDefault="008C220D" w:rsidP="002760D5">
            <w:pPr>
              <w:ind w:left="-103"/>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955592">
        <w:trPr>
          <w:trHeight w:val="120"/>
        </w:trPr>
        <w:tc>
          <w:tcPr>
            <w:tcW w:w="710" w:type="dxa"/>
          </w:tcPr>
          <w:p w:rsidR="002760D5" w:rsidRPr="00422EDB" w:rsidRDefault="00B45BB6" w:rsidP="00B45BB6">
            <w:pPr>
              <w:ind w:left="-108" w:right="-108"/>
              <w:jc w:val="center"/>
              <w:rPr>
                <w:rFonts w:ascii="Times New Roman" w:hAnsi="Times New Roman" w:cs="Times New Roman"/>
              </w:rPr>
            </w:pPr>
            <w:r w:rsidRPr="00422EDB">
              <w:rPr>
                <w:rFonts w:ascii="Times New Roman" w:hAnsi="Times New Roman" w:cs="Times New Roman"/>
              </w:rPr>
              <w:t>24.</w:t>
            </w:r>
          </w:p>
        </w:tc>
        <w:tc>
          <w:tcPr>
            <w:tcW w:w="11340" w:type="dxa"/>
          </w:tcPr>
          <w:p w:rsidR="002760D5" w:rsidRPr="00422EDB" w:rsidRDefault="00DE2E6D" w:rsidP="008C220D">
            <w:pPr>
              <w:tabs>
                <w:tab w:val="left" w:pos="4779"/>
              </w:tabs>
              <w:jc w:val="both"/>
              <w:rPr>
                <w:rFonts w:ascii="Times New Roman" w:hAnsi="Times New Roman" w:cs="Times New Roman"/>
              </w:rPr>
            </w:pPr>
            <w:r w:rsidRPr="00422EDB">
              <w:rPr>
                <w:rFonts w:ascii="Times New Roman" w:hAnsi="Times New Roman" w:cs="Times New Roman"/>
              </w:rPr>
              <w:t>Участие в иных заседаниях, совещаниях, комиссиях</w:t>
            </w:r>
            <w:r w:rsidR="00955592" w:rsidRPr="00422EDB">
              <w:rPr>
                <w:rFonts w:ascii="Times New Roman" w:hAnsi="Times New Roman" w:cs="Times New Roman"/>
              </w:rPr>
              <w:t>.</w:t>
            </w:r>
          </w:p>
        </w:tc>
        <w:tc>
          <w:tcPr>
            <w:tcW w:w="3827" w:type="dxa"/>
          </w:tcPr>
          <w:p w:rsidR="002760D5" w:rsidRPr="00422EDB" w:rsidRDefault="002760D5" w:rsidP="002760D5">
            <w:pPr>
              <w:ind w:left="-103"/>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955592">
        <w:trPr>
          <w:trHeight w:val="120"/>
        </w:trPr>
        <w:tc>
          <w:tcPr>
            <w:tcW w:w="710" w:type="dxa"/>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25.</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Исполнение поручений Президента ПМР, Правительства ПМР, заместителей Председателя Правительства ПМР</w:t>
            </w:r>
            <w:r w:rsidR="00955592" w:rsidRPr="00422EDB">
              <w:rPr>
                <w:rFonts w:ascii="Times New Roman" w:hAnsi="Times New Roman" w:cs="Times New Roman"/>
              </w:rPr>
              <w:t>.</w:t>
            </w:r>
          </w:p>
        </w:tc>
        <w:tc>
          <w:tcPr>
            <w:tcW w:w="3827" w:type="dxa"/>
          </w:tcPr>
          <w:p w:rsidR="002760D5" w:rsidRPr="00422EDB" w:rsidRDefault="00DE2E6D" w:rsidP="002760D5">
            <w:pPr>
              <w:ind w:left="-103"/>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955592">
        <w:trPr>
          <w:trHeight w:val="124"/>
        </w:trPr>
        <w:tc>
          <w:tcPr>
            <w:tcW w:w="710" w:type="dxa"/>
          </w:tcPr>
          <w:p w:rsidR="002760D5" w:rsidRPr="00422EDB" w:rsidRDefault="00B45BB6" w:rsidP="00955592">
            <w:pPr>
              <w:ind w:left="-108" w:right="-108"/>
              <w:jc w:val="center"/>
              <w:rPr>
                <w:rFonts w:ascii="Times New Roman" w:hAnsi="Times New Roman" w:cs="Times New Roman"/>
              </w:rPr>
            </w:pPr>
            <w:r w:rsidRPr="00422EDB">
              <w:rPr>
                <w:rFonts w:ascii="Times New Roman" w:hAnsi="Times New Roman" w:cs="Times New Roman"/>
              </w:rPr>
              <w:t>26.</w:t>
            </w:r>
          </w:p>
        </w:tc>
        <w:tc>
          <w:tcPr>
            <w:tcW w:w="11340" w:type="dxa"/>
          </w:tcPr>
          <w:p w:rsidR="002760D5" w:rsidRPr="00422EDB" w:rsidRDefault="00DE2E6D" w:rsidP="00955592">
            <w:pPr>
              <w:tabs>
                <w:tab w:val="left" w:pos="4779"/>
              </w:tabs>
              <w:ind w:right="-108"/>
              <w:jc w:val="both"/>
              <w:rPr>
                <w:rFonts w:ascii="Times New Roman" w:hAnsi="Times New Roman" w:cs="Times New Roman"/>
              </w:rPr>
            </w:pPr>
            <w:r w:rsidRPr="00422EDB">
              <w:rPr>
                <w:rFonts w:ascii="Times New Roman" w:hAnsi="Times New Roman" w:cs="Times New Roman"/>
              </w:rPr>
              <w:t>Подготовка заключений Правительства ПМР на проекты нормативных правовых актов</w:t>
            </w:r>
            <w:r w:rsidR="00955592" w:rsidRPr="00422EDB">
              <w:rPr>
                <w:rFonts w:ascii="Times New Roman" w:hAnsi="Times New Roman" w:cs="Times New Roman"/>
              </w:rPr>
              <w:t>.</w:t>
            </w:r>
          </w:p>
        </w:tc>
        <w:tc>
          <w:tcPr>
            <w:tcW w:w="3827" w:type="dxa"/>
          </w:tcPr>
          <w:p w:rsidR="002760D5" w:rsidRPr="00422EDB" w:rsidRDefault="00DE2E6D" w:rsidP="00955592">
            <w:pPr>
              <w:ind w:left="-103" w:right="-108"/>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rPr>
          <w:trHeight w:val="327"/>
        </w:trPr>
        <w:tc>
          <w:tcPr>
            <w:tcW w:w="710" w:type="dxa"/>
            <w:vAlign w:val="center"/>
          </w:tcPr>
          <w:p w:rsidR="002760D5" w:rsidRPr="00422EDB" w:rsidRDefault="00B45BB6" w:rsidP="00955592">
            <w:pPr>
              <w:ind w:left="-108" w:right="-108"/>
              <w:jc w:val="center"/>
              <w:rPr>
                <w:rFonts w:ascii="Times New Roman" w:hAnsi="Times New Roman" w:cs="Times New Roman"/>
              </w:rPr>
            </w:pPr>
            <w:r w:rsidRPr="00422EDB">
              <w:rPr>
                <w:rFonts w:ascii="Times New Roman" w:hAnsi="Times New Roman" w:cs="Times New Roman"/>
              </w:rPr>
              <w:t>27.</w:t>
            </w:r>
          </w:p>
        </w:tc>
        <w:tc>
          <w:tcPr>
            <w:tcW w:w="11340" w:type="dxa"/>
          </w:tcPr>
          <w:p w:rsidR="002760D5" w:rsidRPr="00422EDB" w:rsidRDefault="00DE2E6D" w:rsidP="00955592">
            <w:pPr>
              <w:tabs>
                <w:tab w:val="left" w:pos="4779"/>
              </w:tabs>
              <w:ind w:right="-108"/>
              <w:jc w:val="both"/>
              <w:rPr>
                <w:rFonts w:ascii="Times New Roman" w:hAnsi="Times New Roman" w:cs="Times New Roman"/>
              </w:rPr>
            </w:pPr>
            <w:r w:rsidRPr="00422EDB">
              <w:rPr>
                <w:rFonts w:ascii="Times New Roman" w:hAnsi="Times New Roman" w:cs="Times New Roman"/>
              </w:rPr>
              <w:t>Согласование нормативных правовых актов по вопросам, входящим в компетенцию Главного управления социально-трудовых отношений</w:t>
            </w:r>
            <w:r w:rsidR="00955592" w:rsidRPr="00422EDB">
              <w:rPr>
                <w:rFonts w:ascii="Times New Roman" w:hAnsi="Times New Roman" w:cs="Times New Roman"/>
              </w:rPr>
              <w:t>.</w:t>
            </w:r>
          </w:p>
        </w:tc>
        <w:tc>
          <w:tcPr>
            <w:tcW w:w="3827" w:type="dxa"/>
            <w:vAlign w:val="center"/>
          </w:tcPr>
          <w:p w:rsidR="002760D5" w:rsidRPr="00422EDB" w:rsidRDefault="00DE2E6D" w:rsidP="00955592">
            <w:pPr>
              <w:ind w:left="-103" w:right="-108"/>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rPr>
          <w:trHeight w:val="327"/>
        </w:trPr>
        <w:tc>
          <w:tcPr>
            <w:tcW w:w="710" w:type="dxa"/>
            <w:vAlign w:val="center"/>
          </w:tcPr>
          <w:p w:rsidR="008C220D" w:rsidRPr="00422EDB" w:rsidRDefault="00B45BB6" w:rsidP="00955592">
            <w:pPr>
              <w:ind w:left="-108" w:right="-108"/>
              <w:jc w:val="center"/>
              <w:rPr>
                <w:rFonts w:ascii="Times New Roman" w:hAnsi="Times New Roman" w:cs="Times New Roman"/>
              </w:rPr>
            </w:pPr>
            <w:r w:rsidRPr="00422EDB">
              <w:rPr>
                <w:rFonts w:ascii="Times New Roman" w:hAnsi="Times New Roman" w:cs="Times New Roman"/>
              </w:rPr>
              <w:t>28.</w:t>
            </w:r>
          </w:p>
        </w:tc>
        <w:tc>
          <w:tcPr>
            <w:tcW w:w="11340" w:type="dxa"/>
          </w:tcPr>
          <w:p w:rsidR="008C220D" w:rsidRPr="00422EDB" w:rsidRDefault="00DE2E6D" w:rsidP="00955592">
            <w:pPr>
              <w:tabs>
                <w:tab w:val="left" w:pos="4779"/>
              </w:tabs>
              <w:ind w:right="-108"/>
              <w:jc w:val="both"/>
              <w:rPr>
                <w:rFonts w:ascii="Times New Roman" w:hAnsi="Times New Roman" w:cs="Times New Roman"/>
              </w:rPr>
            </w:pPr>
            <w:r w:rsidRPr="00422EDB">
              <w:rPr>
                <w:rFonts w:ascii="Times New Roman" w:hAnsi="Times New Roman" w:cs="Times New Roman"/>
              </w:rPr>
              <w:t>Согласование положений по оплате труда организаций, подведомственных Министерству по социальной защите и труду ПМР</w:t>
            </w:r>
            <w:r w:rsidR="00955592" w:rsidRPr="00422EDB">
              <w:rPr>
                <w:rFonts w:ascii="Times New Roman" w:hAnsi="Times New Roman" w:cs="Times New Roman"/>
              </w:rPr>
              <w:t>.</w:t>
            </w:r>
          </w:p>
        </w:tc>
        <w:tc>
          <w:tcPr>
            <w:tcW w:w="3827" w:type="dxa"/>
            <w:vAlign w:val="center"/>
          </w:tcPr>
          <w:p w:rsidR="008C220D" w:rsidRPr="00422EDB" w:rsidRDefault="00DE2E6D" w:rsidP="00955592">
            <w:pPr>
              <w:ind w:left="-103" w:right="-108"/>
              <w:jc w:val="center"/>
              <w:rPr>
                <w:rFonts w:ascii="Times New Roman" w:hAnsi="Times New Roman" w:cs="Times New Roman"/>
              </w:rPr>
            </w:pPr>
            <w:r w:rsidRPr="00422EDB">
              <w:rPr>
                <w:rFonts w:ascii="Times New Roman" w:hAnsi="Times New Roman" w:cs="Times New Roman"/>
              </w:rPr>
              <w:t>По мере поступления</w:t>
            </w:r>
          </w:p>
        </w:tc>
      </w:tr>
      <w:tr w:rsidR="00823138" w:rsidRPr="00422EDB" w:rsidTr="00805465">
        <w:trPr>
          <w:trHeight w:val="278"/>
        </w:trPr>
        <w:tc>
          <w:tcPr>
            <w:tcW w:w="710" w:type="dxa"/>
            <w:vAlign w:val="center"/>
          </w:tcPr>
          <w:p w:rsidR="002760D5" w:rsidRPr="00422EDB" w:rsidRDefault="00B45BB6" w:rsidP="00955592">
            <w:pPr>
              <w:ind w:left="-108" w:right="-108"/>
              <w:jc w:val="center"/>
              <w:rPr>
                <w:rFonts w:ascii="Times New Roman" w:hAnsi="Times New Roman" w:cs="Times New Roman"/>
              </w:rPr>
            </w:pPr>
            <w:r w:rsidRPr="00422EDB">
              <w:rPr>
                <w:rFonts w:ascii="Times New Roman" w:hAnsi="Times New Roman" w:cs="Times New Roman"/>
              </w:rPr>
              <w:t>29.</w:t>
            </w:r>
          </w:p>
        </w:tc>
        <w:tc>
          <w:tcPr>
            <w:tcW w:w="11340" w:type="dxa"/>
          </w:tcPr>
          <w:p w:rsidR="002760D5" w:rsidRPr="00422EDB" w:rsidRDefault="00DE2E6D" w:rsidP="00955592">
            <w:pPr>
              <w:tabs>
                <w:tab w:val="left" w:pos="4779"/>
              </w:tabs>
              <w:ind w:right="-108"/>
              <w:jc w:val="both"/>
              <w:rPr>
                <w:rFonts w:ascii="Times New Roman" w:hAnsi="Times New Roman" w:cs="Times New Roman"/>
              </w:rPr>
            </w:pPr>
            <w:r w:rsidRPr="00422EDB">
              <w:rPr>
                <w:rFonts w:ascii="Times New Roman" w:hAnsi="Times New Roman" w:cs="Times New Roman"/>
              </w:rPr>
              <w:t>Предоставление письменных и устных разъяснений на обращения физических и юридических лиц по вопросам, входящим в компетенцию Главного управления социально-трудовых отношений</w:t>
            </w:r>
            <w:r w:rsidR="00955592" w:rsidRPr="00422EDB">
              <w:rPr>
                <w:rFonts w:ascii="Times New Roman" w:hAnsi="Times New Roman" w:cs="Times New Roman"/>
              </w:rPr>
              <w:t>.</w:t>
            </w:r>
          </w:p>
        </w:tc>
        <w:tc>
          <w:tcPr>
            <w:tcW w:w="3827" w:type="dxa"/>
            <w:vAlign w:val="center"/>
          </w:tcPr>
          <w:p w:rsidR="002760D5" w:rsidRPr="00422EDB" w:rsidRDefault="00DE2E6D" w:rsidP="00955592">
            <w:pPr>
              <w:ind w:left="-103" w:right="-108"/>
              <w:jc w:val="center"/>
              <w:rPr>
                <w:rFonts w:ascii="Times New Roman" w:hAnsi="Times New Roman" w:cs="Times New Roman"/>
              </w:rPr>
            </w:pPr>
            <w:r w:rsidRPr="00422EDB">
              <w:rPr>
                <w:rFonts w:ascii="Times New Roman" w:hAnsi="Times New Roman" w:cs="Times New Roman"/>
              </w:rPr>
              <w:t>В течение года</w:t>
            </w:r>
          </w:p>
        </w:tc>
      </w:tr>
      <w:tr w:rsidR="00823138" w:rsidRPr="00422EDB" w:rsidTr="00805465">
        <w:trPr>
          <w:trHeight w:val="242"/>
        </w:trPr>
        <w:tc>
          <w:tcPr>
            <w:tcW w:w="710" w:type="dxa"/>
            <w:vAlign w:val="center"/>
          </w:tcPr>
          <w:p w:rsidR="002760D5" w:rsidRPr="00422EDB" w:rsidRDefault="00B45BB6" w:rsidP="002760D5">
            <w:pPr>
              <w:ind w:left="-108" w:right="-108"/>
              <w:jc w:val="center"/>
              <w:rPr>
                <w:rFonts w:ascii="Times New Roman" w:hAnsi="Times New Roman" w:cs="Times New Roman"/>
              </w:rPr>
            </w:pPr>
            <w:r w:rsidRPr="00422EDB">
              <w:rPr>
                <w:rFonts w:ascii="Times New Roman" w:hAnsi="Times New Roman" w:cs="Times New Roman"/>
              </w:rPr>
              <w:t>30.</w:t>
            </w:r>
          </w:p>
        </w:tc>
        <w:tc>
          <w:tcPr>
            <w:tcW w:w="11340" w:type="dxa"/>
          </w:tcPr>
          <w:p w:rsidR="002760D5" w:rsidRPr="00422EDB" w:rsidRDefault="00DE2E6D" w:rsidP="002760D5">
            <w:pPr>
              <w:tabs>
                <w:tab w:val="left" w:pos="4779"/>
              </w:tabs>
              <w:jc w:val="both"/>
              <w:rPr>
                <w:rFonts w:ascii="Times New Roman" w:hAnsi="Times New Roman" w:cs="Times New Roman"/>
              </w:rPr>
            </w:pPr>
            <w:r w:rsidRPr="00422EDB">
              <w:rPr>
                <w:rFonts w:ascii="Times New Roman" w:hAnsi="Times New Roman" w:cs="Times New Roman"/>
              </w:rPr>
              <w:t>Направление информационных писем и запросов</w:t>
            </w:r>
            <w:r w:rsidR="00955592" w:rsidRPr="00422EDB">
              <w:rPr>
                <w:rFonts w:ascii="Times New Roman" w:hAnsi="Times New Roman" w:cs="Times New Roman"/>
              </w:rPr>
              <w:t>.</w:t>
            </w:r>
          </w:p>
        </w:tc>
        <w:tc>
          <w:tcPr>
            <w:tcW w:w="3827" w:type="dxa"/>
            <w:vAlign w:val="center"/>
          </w:tcPr>
          <w:p w:rsidR="002760D5" w:rsidRPr="00422EDB" w:rsidRDefault="00367132" w:rsidP="002760D5">
            <w:pPr>
              <w:ind w:left="-103"/>
              <w:jc w:val="center"/>
              <w:rPr>
                <w:rFonts w:ascii="Times New Roman" w:hAnsi="Times New Roman" w:cs="Times New Roman"/>
              </w:rPr>
            </w:pPr>
            <w:r w:rsidRPr="00422EDB">
              <w:rPr>
                <w:rFonts w:ascii="Times New Roman" w:hAnsi="Times New Roman" w:cs="Times New Roman"/>
              </w:rPr>
              <w:t>При необходимости</w:t>
            </w:r>
          </w:p>
        </w:tc>
      </w:tr>
    </w:tbl>
    <w:p w:rsidR="006C3D95" w:rsidRPr="00422EDB" w:rsidRDefault="006C3D95" w:rsidP="00717BFC">
      <w:pPr>
        <w:rPr>
          <w:rFonts w:ascii="Times New Roman" w:hAnsi="Times New Roman" w:cs="Times New Roman"/>
        </w:rPr>
      </w:pPr>
    </w:p>
    <w:p w:rsidR="002918DB" w:rsidRPr="00422EDB" w:rsidRDefault="002918DB" w:rsidP="006C3D95">
      <w:pPr>
        <w:jc w:val="both"/>
        <w:rPr>
          <w:rFonts w:ascii="Times New Roman" w:hAnsi="Times New Roman" w:cs="Times New Roman"/>
        </w:rPr>
      </w:pPr>
    </w:p>
    <w:sectPr w:rsidR="002918DB" w:rsidRPr="00422EDB" w:rsidSect="00422EDB">
      <w:pgSz w:w="16838" w:h="11906" w:orient="landscape"/>
      <w:pgMar w:top="567"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B119B"/>
    <w:multiLevelType w:val="hybridMultilevel"/>
    <w:tmpl w:val="F7F40F12"/>
    <w:lvl w:ilvl="0" w:tplc="30CA0D8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017F8"/>
    <w:multiLevelType w:val="hybridMultilevel"/>
    <w:tmpl w:val="E162FCF8"/>
    <w:lvl w:ilvl="0" w:tplc="A718DAAE">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E7870"/>
    <w:multiLevelType w:val="hybridMultilevel"/>
    <w:tmpl w:val="9BD855AC"/>
    <w:lvl w:ilvl="0" w:tplc="08DC53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21805"/>
    <w:multiLevelType w:val="hybridMultilevel"/>
    <w:tmpl w:val="B5D66296"/>
    <w:lvl w:ilvl="0" w:tplc="74123AA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2F1C8E"/>
    <w:multiLevelType w:val="hybridMultilevel"/>
    <w:tmpl w:val="1A3A8C70"/>
    <w:lvl w:ilvl="0" w:tplc="A05C725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C2346A"/>
    <w:multiLevelType w:val="hybridMultilevel"/>
    <w:tmpl w:val="45A091F0"/>
    <w:lvl w:ilvl="0" w:tplc="6DC48F70">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626E7A"/>
    <w:multiLevelType w:val="hybridMultilevel"/>
    <w:tmpl w:val="A84A99C0"/>
    <w:lvl w:ilvl="0" w:tplc="F9329AA8">
      <w:start w:val="2021"/>
      <w:numFmt w:val="decimal"/>
      <w:lvlText w:val="%1"/>
      <w:lvlJc w:val="left"/>
      <w:pPr>
        <w:ind w:left="840"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FB"/>
    <w:rsid w:val="00010A06"/>
    <w:rsid w:val="00013145"/>
    <w:rsid w:val="00024EEA"/>
    <w:rsid w:val="0002512A"/>
    <w:rsid w:val="000252C1"/>
    <w:rsid w:val="000319D9"/>
    <w:rsid w:val="00035E6A"/>
    <w:rsid w:val="000631E3"/>
    <w:rsid w:val="00063CF0"/>
    <w:rsid w:val="00070556"/>
    <w:rsid w:val="0008533B"/>
    <w:rsid w:val="00085BA0"/>
    <w:rsid w:val="00086A0E"/>
    <w:rsid w:val="000930C4"/>
    <w:rsid w:val="0009358B"/>
    <w:rsid w:val="000A026D"/>
    <w:rsid w:val="000A61B6"/>
    <w:rsid w:val="000A65D7"/>
    <w:rsid w:val="000A73BC"/>
    <w:rsid w:val="000B266E"/>
    <w:rsid w:val="000C2D34"/>
    <w:rsid w:val="000C3EF9"/>
    <w:rsid w:val="000C581F"/>
    <w:rsid w:val="000D225B"/>
    <w:rsid w:val="000D2319"/>
    <w:rsid w:val="000E0447"/>
    <w:rsid w:val="000E3E09"/>
    <w:rsid w:val="000E46A7"/>
    <w:rsid w:val="000E6D93"/>
    <w:rsid w:val="00112344"/>
    <w:rsid w:val="0011549C"/>
    <w:rsid w:val="0011717E"/>
    <w:rsid w:val="001250E5"/>
    <w:rsid w:val="001541D0"/>
    <w:rsid w:val="00156AFB"/>
    <w:rsid w:val="0017028D"/>
    <w:rsid w:val="001719A5"/>
    <w:rsid w:val="00176611"/>
    <w:rsid w:val="001812CD"/>
    <w:rsid w:val="00183537"/>
    <w:rsid w:val="001A5DB3"/>
    <w:rsid w:val="001A725A"/>
    <w:rsid w:val="001B2C2D"/>
    <w:rsid w:val="001D3970"/>
    <w:rsid w:val="001D71E2"/>
    <w:rsid w:val="001E0186"/>
    <w:rsid w:val="001E4CF0"/>
    <w:rsid w:val="001E6399"/>
    <w:rsid w:val="001F0AFB"/>
    <w:rsid w:val="001F335C"/>
    <w:rsid w:val="001F5260"/>
    <w:rsid w:val="00201314"/>
    <w:rsid w:val="00204782"/>
    <w:rsid w:val="00214D26"/>
    <w:rsid w:val="00222D2B"/>
    <w:rsid w:val="0023025C"/>
    <w:rsid w:val="002320E9"/>
    <w:rsid w:val="00232840"/>
    <w:rsid w:val="002376F4"/>
    <w:rsid w:val="00242979"/>
    <w:rsid w:val="002555BD"/>
    <w:rsid w:val="00256AAB"/>
    <w:rsid w:val="00263EC4"/>
    <w:rsid w:val="002649C1"/>
    <w:rsid w:val="00267F76"/>
    <w:rsid w:val="002709E4"/>
    <w:rsid w:val="0027595A"/>
    <w:rsid w:val="002760D5"/>
    <w:rsid w:val="002822BB"/>
    <w:rsid w:val="00284811"/>
    <w:rsid w:val="002918DB"/>
    <w:rsid w:val="00296460"/>
    <w:rsid w:val="002A0E54"/>
    <w:rsid w:val="002B4586"/>
    <w:rsid w:val="002C11B6"/>
    <w:rsid w:val="002C6C7D"/>
    <w:rsid w:val="002E075B"/>
    <w:rsid w:val="002E2DA6"/>
    <w:rsid w:val="002E7C4D"/>
    <w:rsid w:val="00306E10"/>
    <w:rsid w:val="0031138C"/>
    <w:rsid w:val="003115D6"/>
    <w:rsid w:val="00316161"/>
    <w:rsid w:val="00321D73"/>
    <w:rsid w:val="00335F2E"/>
    <w:rsid w:val="00341483"/>
    <w:rsid w:val="0035107F"/>
    <w:rsid w:val="00353CE1"/>
    <w:rsid w:val="003600B2"/>
    <w:rsid w:val="00361B9B"/>
    <w:rsid w:val="00367132"/>
    <w:rsid w:val="003700FA"/>
    <w:rsid w:val="00382727"/>
    <w:rsid w:val="00383378"/>
    <w:rsid w:val="003A4E8E"/>
    <w:rsid w:val="003C0E3D"/>
    <w:rsid w:val="003C2EC9"/>
    <w:rsid w:val="003C308F"/>
    <w:rsid w:val="003D0F60"/>
    <w:rsid w:val="003D14D6"/>
    <w:rsid w:val="00412FD3"/>
    <w:rsid w:val="004165D3"/>
    <w:rsid w:val="004177F0"/>
    <w:rsid w:val="00420680"/>
    <w:rsid w:val="00422EDB"/>
    <w:rsid w:val="004234AD"/>
    <w:rsid w:val="00425D74"/>
    <w:rsid w:val="00434C84"/>
    <w:rsid w:val="00440ED4"/>
    <w:rsid w:val="00443E44"/>
    <w:rsid w:val="00453635"/>
    <w:rsid w:val="0045464F"/>
    <w:rsid w:val="00461D6E"/>
    <w:rsid w:val="004652B8"/>
    <w:rsid w:val="00467A91"/>
    <w:rsid w:val="00477671"/>
    <w:rsid w:val="00480623"/>
    <w:rsid w:val="004A23AD"/>
    <w:rsid w:val="004A33D8"/>
    <w:rsid w:val="004B43D5"/>
    <w:rsid w:val="004D2632"/>
    <w:rsid w:val="004D38BA"/>
    <w:rsid w:val="004E6508"/>
    <w:rsid w:val="004E75AB"/>
    <w:rsid w:val="005263EC"/>
    <w:rsid w:val="00545A41"/>
    <w:rsid w:val="00550D8E"/>
    <w:rsid w:val="00561E70"/>
    <w:rsid w:val="005657A6"/>
    <w:rsid w:val="0056685E"/>
    <w:rsid w:val="00582049"/>
    <w:rsid w:val="00592D13"/>
    <w:rsid w:val="00594BF6"/>
    <w:rsid w:val="00597BCD"/>
    <w:rsid w:val="005A1C93"/>
    <w:rsid w:val="005A611E"/>
    <w:rsid w:val="005C49EC"/>
    <w:rsid w:val="005D041B"/>
    <w:rsid w:val="005D3DFD"/>
    <w:rsid w:val="005D6BB2"/>
    <w:rsid w:val="005F023A"/>
    <w:rsid w:val="0061110A"/>
    <w:rsid w:val="00613F2A"/>
    <w:rsid w:val="00624E6F"/>
    <w:rsid w:val="00627E43"/>
    <w:rsid w:val="00651054"/>
    <w:rsid w:val="00667482"/>
    <w:rsid w:val="0067767A"/>
    <w:rsid w:val="00680848"/>
    <w:rsid w:val="006808C3"/>
    <w:rsid w:val="006867AC"/>
    <w:rsid w:val="006928EF"/>
    <w:rsid w:val="00697E48"/>
    <w:rsid w:val="006A13AB"/>
    <w:rsid w:val="006A1B04"/>
    <w:rsid w:val="006A5A48"/>
    <w:rsid w:val="006B0126"/>
    <w:rsid w:val="006B101C"/>
    <w:rsid w:val="006C0628"/>
    <w:rsid w:val="006C3D95"/>
    <w:rsid w:val="006F16CC"/>
    <w:rsid w:val="006F1BB0"/>
    <w:rsid w:val="006F68E3"/>
    <w:rsid w:val="00713027"/>
    <w:rsid w:val="007138DF"/>
    <w:rsid w:val="0071451F"/>
    <w:rsid w:val="00716593"/>
    <w:rsid w:val="00717BFC"/>
    <w:rsid w:val="00734D76"/>
    <w:rsid w:val="00742A54"/>
    <w:rsid w:val="00745FA5"/>
    <w:rsid w:val="007534CE"/>
    <w:rsid w:val="00761F6D"/>
    <w:rsid w:val="00766529"/>
    <w:rsid w:val="0077451C"/>
    <w:rsid w:val="007922AB"/>
    <w:rsid w:val="00796489"/>
    <w:rsid w:val="007978BD"/>
    <w:rsid w:val="007A43D1"/>
    <w:rsid w:val="007B4697"/>
    <w:rsid w:val="007C4352"/>
    <w:rsid w:val="007C6A1A"/>
    <w:rsid w:val="007D20CF"/>
    <w:rsid w:val="007E16AB"/>
    <w:rsid w:val="007F097B"/>
    <w:rsid w:val="007F607C"/>
    <w:rsid w:val="007F6FD8"/>
    <w:rsid w:val="0080179E"/>
    <w:rsid w:val="00805465"/>
    <w:rsid w:val="008056E7"/>
    <w:rsid w:val="00814E12"/>
    <w:rsid w:val="00823138"/>
    <w:rsid w:val="008264AC"/>
    <w:rsid w:val="00850917"/>
    <w:rsid w:val="00854353"/>
    <w:rsid w:val="00857A5F"/>
    <w:rsid w:val="00861BEF"/>
    <w:rsid w:val="0086397C"/>
    <w:rsid w:val="00880BB7"/>
    <w:rsid w:val="00893D4F"/>
    <w:rsid w:val="008943BB"/>
    <w:rsid w:val="008A09B5"/>
    <w:rsid w:val="008C220D"/>
    <w:rsid w:val="008E24CE"/>
    <w:rsid w:val="0090406C"/>
    <w:rsid w:val="00904EFB"/>
    <w:rsid w:val="00927334"/>
    <w:rsid w:val="00944E92"/>
    <w:rsid w:val="00950C0F"/>
    <w:rsid w:val="00955592"/>
    <w:rsid w:val="00955B05"/>
    <w:rsid w:val="00955E0B"/>
    <w:rsid w:val="00956AE9"/>
    <w:rsid w:val="00966B0B"/>
    <w:rsid w:val="00975BDA"/>
    <w:rsid w:val="009817DF"/>
    <w:rsid w:val="00985290"/>
    <w:rsid w:val="009856AC"/>
    <w:rsid w:val="00991C60"/>
    <w:rsid w:val="00995B11"/>
    <w:rsid w:val="00995DEE"/>
    <w:rsid w:val="009A3FC1"/>
    <w:rsid w:val="009B36B7"/>
    <w:rsid w:val="009B4E25"/>
    <w:rsid w:val="009D202E"/>
    <w:rsid w:val="009E0E81"/>
    <w:rsid w:val="009E764D"/>
    <w:rsid w:val="009F0B4B"/>
    <w:rsid w:val="00A20A29"/>
    <w:rsid w:val="00A348BD"/>
    <w:rsid w:val="00A47CE4"/>
    <w:rsid w:val="00A602DB"/>
    <w:rsid w:val="00A64680"/>
    <w:rsid w:val="00A70035"/>
    <w:rsid w:val="00A730F2"/>
    <w:rsid w:val="00A73D43"/>
    <w:rsid w:val="00A81D51"/>
    <w:rsid w:val="00A875F9"/>
    <w:rsid w:val="00A927E9"/>
    <w:rsid w:val="00A97A63"/>
    <w:rsid w:val="00AB23D2"/>
    <w:rsid w:val="00AB352E"/>
    <w:rsid w:val="00AB5997"/>
    <w:rsid w:val="00AB77A7"/>
    <w:rsid w:val="00AC45A8"/>
    <w:rsid w:val="00AC4EF5"/>
    <w:rsid w:val="00AC7185"/>
    <w:rsid w:val="00AE030E"/>
    <w:rsid w:val="00AE487F"/>
    <w:rsid w:val="00AE4D13"/>
    <w:rsid w:val="00AF055C"/>
    <w:rsid w:val="00AF642D"/>
    <w:rsid w:val="00AF7102"/>
    <w:rsid w:val="00B01A40"/>
    <w:rsid w:val="00B0574E"/>
    <w:rsid w:val="00B13FA0"/>
    <w:rsid w:val="00B200DC"/>
    <w:rsid w:val="00B303B2"/>
    <w:rsid w:val="00B35CCD"/>
    <w:rsid w:val="00B45BB6"/>
    <w:rsid w:val="00B472C5"/>
    <w:rsid w:val="00B64A25"/>
    <w:rsid w:val="00B66656"/>
    <w:rsid w:val="00B7799F"/>
    <w:rsid w:val="00B9011C"/>
    <w:rsid w:val="00B932EE"/>
    <w:rsid w:val="00B97645"/>
    <w:rsid w:val="00BA5D40"/>
    <w:rsid w:val="00BC0DFC"/>
    <w:rsid w:val="00BD046A"/>
    <w:rsid w:val="00BD14F1"/>
    <w:rsid w:val="00BD4827"/>
    <w:rsid w:val="00BD52AF"/>
    <w:rsid w:val="00BE4373"/>
    <w:rsid w:val="00BE6D8C"/>
    <w:rsid w:val="00BF7079"/>
    <w:rsid w:val="00BF768C"/>
    <w:rsid w:val="00C03BB9"/>
    <w:rsid w:val="00C10AC1"/>
    <w:rsid w:val="00C439E2"/>
    <w:rsid w:val="00C50D4C"/>
    <w:rsid w:val="00C5307E"/>
    <w:rsid w:val="00C60E80"/>
    <w:rsid w:val="00C67E87"/>
    <w:rsid w:val="00C8020F"/>
    <w:rsid w:val="00C90C2B"/>
    <w:rsid w:val="00C94290"/>
    <w:rsid w:val="00C952B3"/>
    <w:rsid w:val="00CA3C36"/>
    <w:rsid w:val="00CB442E"/>
    <w:rsid w:val="00CC2D4F"/>
    <w:rsid w:val="00CC5489"/>
    <w:rsid w:val="00CD20D1"/>
    <w:rsid w:val="00CD7547"/>
    <w:rsid w:val="00CE2DA7"/>
    <w:rsid w:val="00CE414F"/>
    <w:rsid w:val="00CE5F6D"/>
    <w:rsid w:val="00D02DB8"/>
    <w:rsid w:val="00D11B10"/>
    <w:rsid w:val="00D250E7"/>
    <w:rsid w:val="00D33716"/>
    <w:rsid w:val="00D374AF"/>
    <w:rsid w:val="00D41C2A"/>
    <w:rsid w:val="00D518C8"/>
    <w:rsid w:val="00D6067E"/>
    <w:rsid w:val="00D61ADB"/>
    <w:rsid w:val="00D7228D"/>
    <w:rsid w:val="00D77028"/>
    <w:rsid w:val="00D82582"/>
    <w:rsid w:val="00D8625B"/>
    <w:rsid w:val="00D929DA"/>
    <w:rsid w:val="00DA2312"/>
    <w:rsid w:val="00DA2ADA"/>
    <w:rsid w:val="00DA3585"/>
    <w:rsid w:val="00DA4F08"/>
    <w:rsid w:val="00DA5522"/>
    <w:rsid w:val="00DB3F92"/>
    <w:rsid w:val="00DB5EA6"/>
    <w:rsid w:val="00DC1C8A"/>
    <w:rsid w:val="00DC6540"/>
    <w:rsid w:val="00DC6F78"/>
    <w:rsid w:val="00DE2E6D"/>
    <w:rsid w:val="00DE79FE"/>
    <w:rsid w:val="00DF5C80"/>
    <w:rsid w:val="00DF5E93"/>
    <w:rsid w:val="00E066B1"/>
    <w:rsid w:val="00E073DC"/>
    <w:rsid w:val="00E34B28"/>
    <w:rsid w:val="00E5070A"/>
    <w:rsid w:val="00E640E0"/>
    <w:rsid w:val="00E771C1"/>
    <w:rsid w:val="00E95FE9"/>
    <w:rsid w:val="00EB6C15"/>
    <w:rsid w:val="00EE1448"/>
    <w:rsid w:val="00EE1498"/>
    <w:rsid w:val="00EE3D03"/>
    <w:rsid w:val="00EF2086"/>
    <w:rsid w:val="00EF2F24"/>
    <w:rsid w:val="00EF78AC"/>
    <w:rsid w:val="00F0010D"/>
    <w:rsid w:val="00F14793"/>
    <w:rsid w:val="00F20DE8"/>
    <w:rsid w:val="00F326AA"/>
    <w:rsid w:val="00F3576B"/>
    <w:rsid w:val="00F403AB"/>
    <w:rsid w:val="00F50E3C"/>
    <w:rsid w:val="00F73FFC"/>
    <w:rsid w:val="00F80F7B"/>
    <w:rsid w:val="00F8116B"/>
    <w:rsid w:val="00FA60E1"/>
    <w:rsid w:val="00FA67B0"/>
    <w:rsid w:val="00FB002C"/>
    <w:rsid w:val="00FB3D9A"/>
    <w:rsid w:val="00FB6070"/>
    <w:rsid w:val="00FC19FB"/>
    <w:rsid w:val="00FC3B3C"/>
    <w:rsid w:val="00FC4E3D"/>
    <w:rsid w:val="00FD0CB1"/>
    <w:rsid w:val="00FE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DE683-1B50-442E-B094-02AEC606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C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F607C"/>
    <w:pPr>
      <w:spacing w:after="0" w:line="240" w:lineRule="auto"/>
    </w:pPr>
    <w:rPr>
      <w:rFonts w:ascii="Calibri" w:eastAsia="Calibri" w:hAnsi="Calibri" w:cs="Calibri"/>
    </w:rPr>
  </w:style>
  <w:style w:type="paragraph" w:customStyle="1" w:styleId="ConsPlusNormal">
    <w:name w:val="ConsPlusNormal"/>
    <w:rsid w:val="005F023A"/>
    <w:pPr>
      <w:widowControl w:val="0"/>
      <w:autoSpaceDE w:val="0"/>
      <w:autoSpaceDN w:val="0"/>
      <w:spacing w:after="0" w:line="240" w:lineRule="auto"/>
    </w:pPr>
    <w:rPr>
      <w:rFonts w:ascii="Calibri" w:eastAsia="Times New Roman" w:hAnsi="Calibri" w:cs="Calibri"/>
      <w:szCs w:val="20"/>
      <w:lang w:eastAsia="ru-RU"/>
    </w:rPr>
  </w:style>
  <w:style w:type="character" w:customStyle="1" w:styleId="text-small">
    <w:name w:val="text-small"/>
    <w:rsid w:val="00F20DE8"/>
  </w:style>
  <w:style w:type="character" w:styleId="a5">
    <w:name w:val="Hyperlink"/>
    <w:uiPriority w:val="99"/>
    <w:unhideWhenUsed/>
    <w:rsid w:val="00F20DE8"/>
    <w:rPr>
      <w:color w:val="0000FF"/>
      <w:u w:val="single"/>
    </w:rPr>
  </w:style>
  <w:style w:type="paragraph" w:styleId="a6">
    <w:name w:val="Normal (Web)"/>
    <w:basedOn w:val="a"/>
    <w:uiPriority w:val="99"/>
    <w:unhideWhenUsed/>
    <w:rsid w:val="002E2DA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act">
    <w:name w:val="Основной текст Exact"/>
    <w:rsid w:val="002E2DA6"/>
    <w:rPr>
      <w:b w:val="0"/>
      <w:bCs w:val="0"/>
      <w:i w:val="0"/>
      <w:iCs w:val="0"/>
      <w:smallCaps w:val="0"/>
      <w:strike w:val="0"/>
      <w:dstrike w:val="0"/>
      <w:spacing w:val="5"/>
      <w:sz w:val="21"/>
      <w:szCs w:val="21"/>
      <w:u w:val="none"/>
      <w:effect w:val="none"/>
    </w:rPr>
  </w:style>
  <w:style w:type="paragraph" w:styleId="3">
    <w:name w:val="Body Text Indent 3"/>
    <w:basedOn w:val="a"/>
    <w:link w:val="30"/>
    <w:rsid w:val="00B66656"/>
    <w:pPr>
      <w:ind w:left="44"/>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B66656"/>
    <w:rPr>
      <w:rFonts w:ascii="Times New Roman" w:eastAsia="Times New Roman" w:hAnsi="Times New Roman" w:cs="Times New Roman"/>
      <w:sz w:val="24"/>
      <w:szCs w:val="20"/>
      <w:lang w:eastAsia="ru-RU"/>
    </w:rPr>
  </w:style>
  <w:style w:type="character" w:styleId="a7">
    <w:name w:val="Emphasis"/>
    <w:uiPriority w:val="20"/>
    <w:qFormat/>
    <w:rsid w:val="00B66656"/>
    <w:rPr>
      <w:i/>
      <w:iCs/>
    </w:rPr>
  </w:style>
  <w:style w:type="character" w:customStyle="1" w:styleId="margin">
    <w:name w:val="margin"/>
    <w:rsid w:val="00201314"/>
  </w:style>
  <w:style w:type="character" w:styleId="a8">
    <w:name w:val="line number"/>
    <w:basedOn w:val="a0"/>
    <w:uiPriority w:val="99"/>
    <w:semiHidden/>
    <w:unhideWhenUsed/>
    <w:rsid w:val="00FA67B0"/>
  </w:style>
  <w:style w:type="paragraph" w:styleId="a9">
    <w:name w:val="List Paragraph"/>
    <w:basedOn w:val="a"/>
    <w:uiPriority w:val="34"/>
    <w:qFormat/>
    <w:rsid w:val="00BF7079"/>
    <w:pPr>
      <w:ind w:left="720"/>
      <w:contextualSpacing/>
    </w:pPr>
  </w:style>
  <w:style w:type="paragraph" w:styleId="aa">
    <w:name w:val="Body Text"/>
    <w:basedOn w:val="a"/>
    <w:link w:val="ab"/>
    <w:unhideWhenUsed/>
    <w:rsid w:val="00613F2A"/>
    <w:pPr>
      <w:spacing w:after="120"/>
    </w:pPr>
  </w:style>
  <w:style w:type="character" w:customStyle="1" w:styleId="ab">
    <w:name w:val="Основной текст Знак"/>
    <w:basedOn w:val="a0"/>
    <w:link w:val="aa"/>
    <w:rsid w:val="00613F2A"/>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 З,З,Знак3,Зн"/>
    <w:basedOn w:val="a"/>
    <w:link w:val="ad"/>
    <w:unhideWhenUsed/>
    <w:rsid w:val="00412FD3"/>
    <w:rPr>
      <w:rFonts w:ascii="Consolas" w:eastAsia="Calibri" w:hAnsi="Consolas" w:cs="Times New Roman"/>
      <w:sz w:val="21"/>
      <w:szCs w:val="21"/>
      <w:lang w:eastAsia="ru-RU"/>
    </w:rPr>
  </w:style>
  <w:style w:type="character" w:customStyle="1" w:styleId="ad">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c"/>
    <w:rsid w:val="00412FD3"/>
    <w:rPr>
      <w:rFonts w:ascii="Consolas" w:eastAsia="Calibri" w:hAnsi="Consolas" w:cs="Times New Roman"/>
      <w:sz w:val="21"/>
      <w:szCs w:val="21"/>
      <w:lang w:eastAsia="ru-RU"/>
    </w:rPr>
  </w:style>
  <w:style w:type="paragraph" w:styleId="ae">
    <w:name w:val="Balloon Text"/>
    <w:basedOn w:val="a"/>
    <w:link w:val="af"/>
    <w:uiPriority w:val="99"/>
    <w:semiHidden/>
    <w:unhideWhenUsed/>
    <w:rsid w:val="007B4697"/>
    <w:rPr>
      <w:rFonts w:ascii="Segoe UI" w:hAnsi="Segoe UI" w:cs="Segoe UI"/>
      <w:sz w:val="18"/>
      <w:szCs w:val="18"/>
    </w:rPr>
  </w:style>
  <w:style w:type="character" w:customStyle="1" w:styleId="af">
    <w:name w:val="Текст выноски Знак"/>
    <w:basedOn w:val="a0"/>
    <w:link w:val="ae"/>
    <w:uiPriority w:val="99"/>
    <w:semiHidden/>
    <w:rsid w:val="007B46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FA51D-6C70-4336-BB01-98595EC1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Андрей Д. Осадчук</cp:lastModifiedBy>
  <cp:revision>26</cp:revision>
  <cp:lastPrinted>2025-04-16T07:18:00Z</cp:lastPrinted>
  <dcterms:created xsi:type="dcterms:W3CDTF">2024-01-24T07:43:00Z</dcterms:created>
  <dcterms:modified xsi:type="dcterms:W3CDTF">2025-04-16T10:01:00Z</dcterms:modified>
</cp:coreProperties>
</file>